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C04746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58"/>
              <w:gridCol w:w="2971"/>
            </w:tblGrid>
            <w:tr w:rsidR="00CC44DC" w:rsidTr="000B6F37">
              <w:tc>
                <w:tcPr>
                  <w:tcW w:w="6658" w:type="dxa"/>
                </w:tcPr>
                <w:p w:rsidR="00CC44DC" w:rsidRDefault="00CC44DC" w:rsidP="008B49C5">
                  <w:pPr>
                    <w:spacing w:line="120" w:lineRule="atLeast"/>
                    <w:ind w:firstLine="0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1" w:type="dxa"/>
                </w:tcPr>
                <w:p w:rsidR="00440298" w:rsidRDefault="00CC44DC" w:rsidP="00CC44DC">
                  <w:pPr>
                    <w:spacing w:line="120" w:lineRule="atLeast"/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Проект</w:t>
                  </w:r>
                </w:p>
                <w:p w:rsidR="00440298" w:rsidRDefault="00440298" w:rsidP="00CC44DC">
                  <w:pPr>
                    <w:spacing w:line="120" w:lineRule="atLeast"/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sdt>
                  <w:sdtP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alias w:val="подготовлен ДФ"/>
                    <w:tag w:val="подготовлен ДФ"/>
                    <w:id w:val="140780877"/>
                    <w:lock w:val="sdtContentLocked"/>
                    <w:placeholder>
                      <w:docPart w:val="DefaultPlaceholder_1081868574"/>
                    </w:placeholder>
                    <w15:appearance w15:val="hidden"/>
                  </w:sdtPr>
                  <w:sdtEndPr/>
                  <w:sdtContent>
                    <w:p w:rsidR="00CC44DC" w:rsidRDefault="00171088" w:rsidP="00CC44DC">
                      <w:pPr>
                        <w:spacing w:line="120" w:lineRule="atLeast"/>
                        <w:ind w:firstLine="0"/>
                        <w:jc w:val="left"/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="00CC44DC"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>одготовлен</w:t>
                      </w:r>
                      <w:r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 xml:space="preserve"> департаментом финансов</w:t>
                      </w:r>
                    </w:p>
                  </w:sdtContent>
                </w:sdt>
              </w:tc>
            </w:tr>
          </w:tbl>
          <w:p w:rsidR="008B49C5" w:rsidRPr="008B49C5" w:rsidRDefault="008B49C5" w:rsidP="008B49C5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sdt>
            <w:sdtPr>
              <w:rPr>
                <w:rFonts w:eastAsia="Times New Roman"/>
                <w:sz w:val="26"/>
                <w:szCs w:val="26"/>
                <w:lang w:eastAsia="ru-RU"/>
              </w:rPr>
              <w:alias w:val="шапка"/>
              <w:tag w:val="шапка"/>
              <w:id w:val="858940999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bCs/>
                <w:iCs/>
                <w:sz w:val="30"/>
                <w:szCs w:val="30"/>
              </w:rPr>
            </w:sdtEndPr>
            <w:sdtContent>
              <w:p w:rsidR="008B49C5" w:rsidRPr="008B49C5" w:rsidRDefault="00450D57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eastAsia="Times New Roman"/>
                    <w:sz w:val="26"/>
                    <w:szCs w:val="26"/>
                    <w:lang w:eastAsia="ru-RU"/>
                  </w:rPr>
                  <w:t xml:space="preserve">МУНИЦИПАЛЬНОЕ </w:t>
                </w:r>
                <w:r w:rsidR="008B49C5"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ОБРАЗОВАНИЕ</w:t>
                </w:r>
              </w:p>
              <w:p w:rsid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3C14EA" w:rsidRPr="003C14EA" w:rsidRDefault="003C14EA" w:rsidP="008B49C5">
                <w:pPr>
                  <w:ind w:firstLine="0"/>
                  <w:jc w:val="center"/>
                  <w:rPr>
                    <w:rFonts w:eastAsia="Times New Roman"/>
                    <w:sz w:val="24"/>
                    <w:lang w:eastAsia="ru-RU"/>
                  </w:rPr>
                </w:pPr>
                <w:r w:rsidRPr="003C14EA">
                  <w:rPr>
                    <w:rFonts w:eastAsia="Times New Roman"/>
                    <w:sz w:val="24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7A32AC" w:rsidRDefault="008B49C5" w:rsidP="007A32AC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sdt>
      <w:sdtPr>
        <w:rPr>
          <w:rFonts w:eastAsia="Times New Roman"/>
          <w:szCs w:val="20"/>
          <w:lang w:val="x-none" w:eastAsia="x-none"/>
        </w:rPr>
        <w:alias w:val="2 строки"/>
        <w:tag w:val="2 строки"/>
        <w:id w:val="-1341008853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6D708F" w:rsidRDefault="006D708F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  <w:p w:rsidR="007A32AC" w:rsidRDefault="00060830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</w:sdtContent>
    </w:sdt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921617" w:rsidRPr="00921617" w:rsidTr="00C62682">
        <w:trPr>
          <w:trHeight w:val="248"/>
        </w:trPr>
        <w:tc>
          <w:tcPr>
            <w:tcW w:w="5103" w:type="dxa"/>
            <w:shd w:val="clear" w:color="auto" w:fill="auto"/>
          </w:tcPr>
          <w:p w:rsidR="006D708F" w:rsidRPr="00921617" w:rsidRDefault="00665B40" w:rsidP="00D4298C">
            <w:pPr>
              <w:ind w:firstLine="0"/>
              <w:jc w:val="left"/>
              <w:rPr>
                <w:rFonts w:eastAsia="Times New Roman"/>
                <w:szCs w:val="20"/>
                <w:lang w:val="x-none" w:eastAsia="x-none"/>
              </w:rPr>
            </w:pPr>
            <w:r w:rsidRPr="00921617">
              <w:rPr>
                <w:rFonts w:eastAsia="Times New Roman"/>
                <w:lang w:val="x-none" w:eastAsia="x-none"/>
              </w:rPr>
              <w:t xml:space="preserve">О внесении изменений в </w:t>
            </w:r>
            <w:r w:rsidRPr="00921617">
              <w:rPr>
                <w:rFonts w:eastAsia="Times New Roman"/>
                <w:lang w:eastAsia="x-none"/>
              </w:rPr>
              <w:t xml:space="preserve">приказ департамента финансов от </w:t>
            </w:r>
            <w:r w:rsidR="004B1307">
              <w:rPr>
                <w:rFonts w:eastAsia="Times New Roman"/>
                <w:lang w:eastAsia="x-none"/>
              </w:rPr>
              <w:t>29</w:t>
            </w:r>
            <w:r w:rsidRPr="00921617">
              <w:rPr>
                <w:rFonts w:eastAsia="Times New Roman"/>
                <w:lang w:eastAsia="x-none"/>
              </w:rPr>
              <w:t>.</w:t>
            </w:r>
            <w:r w:rsidR="004B1307">
              <w:rPr>
                <w:rFonts w:eastAsia="Times New Roman"/>
                <w:lang w:eastAsia="x-none"/>
              </w:rPr>
              <w:t>11</w:t>
            </w:r>
            <w:r w:rsidRPr="00921617">
              <w:rPr>
                <w:rFonts w:eastAsia="Times New Roman"/>
                <w:lang w:eastAsia="x-none"/>
              </w:rPr>
              <w:t>.2018 №</w:t>
            </w:r>
            <w:r w:rsidR="004B1307">
              <w:rPr>
                <w:rFonts w:eastAsia="Times New Roman"/>
                <w:lang w:eastAsia="x-none"/>
              </w:rPr>
              <w:t> 350</w:t>
            </w:r>
            <w:r w:rsidRPr="00921617">
              <w:rPr>
                <w:rFonts w:eastAsia="Times New Roman"/>
                <w:lang w:eastAsia="x-none"/>
              </w:rPr>
              <w:t xml:space="preserve"> «</w:t>
            </w:r>
            <w:r w:rsidR="004B1307" w:rsidRPr="003D2F7B">
              <w:rPr>
                <w:color w:val="000000" w:themeColor="text1"/>
              </w:rPr>
              <w:t>Об утверждении Порядка и сроков представления бюджетной отчетности главными администраторами доходов бюджета городского округа</w:t>
            </w:r>
            <w:r w:rsidR="00273540">
              <w:rPr>
                <w:color w:val="000000" w:themeColor="text1"/>
              </w:rPr>
              <w:t xml:space="preserve"> город</w:t>
            </w:r>
            <w:r w:rsidR="004B1307" w:rsidRPr="003D2F7B">
              <w:rPr>
                <w:color w:val="000000" w:themeColor="text1"/>
              </w:rPr>
              <w:t xml:space="preserve"> Сургут, являющимися органами государственной власти, государственными органами Ханты-Мансийского автономного округа</w:t>
            </w:r>
            <w:r w:rsidR="00D4298C">
              <w:rPr>
                <w:color w:val="000000" w:themeColor="text1"/>
              </w:rPr>
              <w:t xml:space="preserve"> – </w:t>
            </w:r>
            <w:r w:rsidR="004B1307" w:rsidRPr="003D2F7B">
              <w:rPr>
                <w:color w:val="000000" w:themeColor="text1"/>
              </w:rPr>
              <w:t>Югры и территориальными органами Федеральных органов исполнительной власти</w:t>
            </w:r>
            <w:r w:rsidRPr="00921617">
              <w:rPr>
                <w:shd w:val="clear" w:color="auto" w:fill="FFFFFF"/>
              </w:rPr>
              <w:t>»</w:t>
            </w:r>
          </w:p>
        </w:tc>
      </w:tr>
    </w:tbl>
    <w:p w:rsidR="0047580A" w:rsidRPr="00921617" w:rsidRDefault="0047580A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665B40" w:rsidRPr="001B5926" w:rsidRDefault="002163F9" w:rsidP="00496183">
      <w:pPr>
        <w:pStyle w:val="ab"/>
        <w:spacing w:line="340" w:lineRule="exact"/>
        <w:ind w:firstLine="567"/>
        <w:rPr>
          <w:bCs/>
          <w:szCs w:val="28"/>
          <w:lang w:val="ru-RU"/>
        </w:rPr>
      </w:pPr>
      <w:r w:rsidRPr="001B5926">
        <w:rPr>
          <w:bCs/>
          <w:szCs w:val="28"/>
          <w:lang w:val="ru-RU"/>
        </w:rPr>
        <w:t>В соответствии с п. 2 ст. 154, абзацем вторым п. 1 ст. 264.2 Бюджетного кодекса Российской Федерации</w:t>
      </w:r>
      <w:r w:rsidR="00B4388D" w:rsidRPr="001B5926">
        <w:rPr>
          <w:bCs/>
          <w:szCs w:val="28"/>
          <w:lang w:val="ru-RU"/>
        </w:rPr>
        <w:t>, решением Думы города от 28.03.2008 № 358-</w:t>
      </w:r>
      <w:r w:rsidR="00B4388D" w:rsidRPr="001B5926">
        <w:rPr>
          <w:bCs/>
          <w:szCs w:val="28"/>
          <w:lang w:val="en-US"/>
        </w:rPr>
        <w:t>IV</w:t>
      </w:r>
      <w:r w:rsidR="00B4388D" w:rsidRPr="001B5926">
        <w:rPr>
          <w:bCs/>
          <w:szCs w:val="28"/>
          <w:lang w:val="ru-RU"/>
        </w:rPr>
        <w:t>ДГ «О Положении о бюджетном процессе в городском округе Сургут Ханты-Мансийского автономного округа – Югры» в</w:t>
      </w:r>
      <w:r w:rsidR="00665B40" w:rsidRPr="001B5926">
        <w:rPr>
          <w:bCs/>
          <w:szCs w:val="28"/>
          <w:lang w:val="ru-RU"/>
        </w:rPr>
        <w:t xml:space="preserve"> цел</w:t>
      </w:r>
      <w:r w:rsidR="00B4388D" w:rsidRPr="001B5926">
        <w:rPr>
          <w:bCs/>
          <w:szCs w:val="28"/>
          <w:lang w:val="ru-RU"/>
        </w:rPr>
        <w:t>ях</w:t>
      </w:r>
      <w:r w:rsidR="00665B40" w:rsidRPr="001B5926">
        <w:rPr>
          <w:bCs/>
          <w:szCs w:val="28"/>
          <w:lang w:val="ru-RU"/>
        </w:rPr>
        <w:t xml:space="preserve"> совершенствования </w:t>
      </w:r>
      <w:r w:rsidR="00C85A50" w:rsidRPr="001B5926">
        <w:rPr>
          <w:bCs/>
          <w:szCs w:val="28"/>
          <w:lang w:val="ru-RU"/>
        </w:rPr>
        <w:t>порядка</w:t>
      </w:r>
      <w:r w:rsidR="004B1307" w:rsidRPr="001B5926">
        <w:rPr>
          <w:szCs w:val="28"/>
        </w:rPr>
        <w:t xml:space="preserve"> </w:t>
      </w:r>
      <w:r w:rsidR="000B4820">
        <w:rPr>
          <w:szCs w:val="28"/>
          <w:lang w:val="ru-RU"/>
        </w:rPr>
        <w:t xml:space="preserve">составления </w:t>
      </w:r>
      <w:r w:rsidR="004B1307" w:rsidRPr="001B5926">
        <w:rPr>
          <w:szCs w:val="28"/>
        </w:rPr>
        <w:t>и сроков представления 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органами Ханты-Мансийского автономного округа</w:t>
      </w:r>
      <w:r w:rsidR="00C85A50" w:rsidRPr="001B5926">
        <w:rPr>
          <w:szCs w:val="28"/>
          <w:lang w:val="ru-RU"/>
        </w:rPr>
        <w:t xml:space="preserve"> – </w:t>
      </w:r>
      <w:r w:rsidR="004B1307" w:rsidRPr="001B5926">
        <w:rPr>
          <w:szCs w:val="28"/>
        </w:rPr>
        <w:t>Юг</w:t>
      </w:r>
      <w:r w:rsidR="00AC3118">
        <w:rPr>
          <w:szCs w:val="28"/>
        </w:rPr>
        <w:t>ры и территориальными органами ф</w:t>
      </w:r>
      <w:r w:rsidR="004B1307" w:rsidRPr="001B5926">
        <w:rPr>
          <w:szCs w:val="28"/>
        </w:rPr>
        <w:t>едеральных органов исполнительной власти</w:t>
      </w:r>
    </w:p>
    <w:p w:rsidR="00665B40" w:rsidRPr="001B5926" w:rsidRDefault="00665B40" w:rsidP="00496183">
      <w:pPr>
        <w:spacing w:line="340" w:lineRule="exact"/>
        <w:rPr>
          <w:rFonts w:eastAsia="Times New Roman"/>
          <w:szCs w:val="24"/>
          <w:lang w:eastAsia="ru-RU"/>
        </w:rPr>
      </w:pPr>
    </w:p>
    <w:p w:rsidR="00665B40" w:rsidRPr="001B5926" w:rsidRDefault="00665B40" w:rsidP="00496183">
      <w:pPr>
        <w:spacing w:line="340" w:lineRule="exact"/>
        <w:jc w:val="left"/>
        <w:rPr>
          <w:rFonts w:eastAsia="Times New Roman"/>
          <w:szCs w:val="24"/>
          <w:lang w:eastAsia="ru-RU"/>
        </w:rPr>
      </w:pPr>
      <w:r w:rsidRPr="001B5926">
        <w:rPr>
          <w:rFonts w:eastAsia="Times New Roman"/>
          <w:szCs w:val="24"/>
          <w:lang w:eastAsia="ru-RU"/>
        </w:rPr>
        <w:t>ПРИКАЗЫВАЮ:</w:t>
      </w:r>
    </w:p>
    <w:p w:rsidR="00665B40" w:rsidRPr="001B5926" w:rsidRDefault="00665B40" w:rsidP="00496183">
      <w:pPr>
        <w:tabs>
          <w:tab w:val="left" w:pos="709"/>
        </w:tabs>
        <w:spacing w:line="340" w:lineRule="exact"/>
      </w:pPr>
      <w:r w:rsidRPr="001B5926">
        <w:t>1. Внести в приказ департамента финансов Администрации города</w:t>
      </w:r>
      <w:r w:rsidR="00E07849" w:rsidRPr="001B5926">
        <w:t xml:space="preserve"> </w:t>
      </w:r>
      <w:r w:rsidR="00E07849" w:rsidRPr="001B5926">
        <w:br/>
      </w:r>
      <w:r w:rsidRPr="001B5926">
        <w:t xml:space="preserve">от </w:t>
      </w:r>
      <w:r w:rsidR="004B1307" w:rsidRPr="001B5926">
        <w:t>29</w:t>
      </w:r>
      <w:r w:rsidRPr="001B5926">
        <w:t>.</w:t>
      </w:r>
      <w:r w:rsidR="004B1307" w:rsidRPr="001B5926">
        <w:t>11</w:t>
      </w:r>
      <w:r w:rsidRPr="001B5926">
        <w:t>.2018 №</w:t>
      </w:r>
      <w:r w:rsidR="004B1307" w:rsidRPr="001B5926">
        <w:t> 350</w:t>
      </w:r>
      <w:r w:rsidRPr="001B5926">
        <w:t xml:space="preserve"> «</w:t>
      </w:r>
      <w:r w:rsidR="004B1307" w:rsidRPr="001B5926">
        <w:t xml:space="preserve">Об утверждении Порядка и сроков представления бюджетной отчетности главными администраторами доходов бюджета </w:t>
      </w:r>
      <w:r w:rsidR="004B1307" w:rsidRPr="001B5926">
        <w:lastRenderedPageBreak/>
        <w:t xml:space="preserve">городского округа </w:t>
      </w:r>
      <w:r w:rsidR="00273540" w:rsidRPr="001B5926">
        <w:t xml:space="preserve">город </w:t>
      </w:r>
      <w:r w:rsidR="004B1307" w:rsidRPr="001B5926">
        <w:t>Сургут, являющимися органами государственной власти, государственными органами Ханты-Мансийского автономного округа</w:t>
      </w:r>
      <w:r w:rsidR="00D4298C">
        <w:t xml:space="preserve"> –</w:t>
      </w:r>
      <w:r w:rsidR="004B1307" w:rsidRPr="001B5926">
        <w:t xml:space="preserve">Югры и территориальными органами </w:t>
      </w:r>
      <w:r w:rsidR="00C92B1D">
        <w:t>Ф</w:t>
      </w:r>
      <w:r w:rsidR="004B1307" w:rsidRPr="001B5926">
        <w:t>едеральных органов исполнительной власти</w:t>
      </w:r>
      <w:r w:rsidRPr="001B5926">
        <w:t>» следующие изменения:</w:t>
      </w:r>
    </w:p>
    <w:p w:rsidR="000B4820" w:rsidRPr="0043243E" w:rsidRDefault="00FF1D31" w:rsidP="00496183">
      <w:pPr>
        <w:tabs>
          <w:tab w:val="left" w:pos="709"/>
        </w:tabs>
        <w:spacing w:line="340" w:lineRule="exact"/>
      </w:pPr>
      <w:r w:rsidRPr="0043243E">
        <w:t>1.1. </w:t>
      </w:r>
      <w:r w:rsidR="000B4820" w:rsidRPr="0043243E">
        <w:t>Заголовок изложить в следующей редакции:</w:t>
      </w:r>
    </w:p>
    <w:p w:rsidR="000B4820" w:rsidRPr="0043243E" w:rsidRDefault="000B4820" w:rsidP="00496183">
      <w:pPr>
        <w:tabs>
          <w:tab w:val="left" w:pos="709"/>
        </w:tabs>
        <w:spacing w:line="340" w:lineRule="exact"/>
      </w:pPr>
      <w:r w:rsidRPr="0043243E">
        <w:t>«Об утверждении Порядка составления и срок</w:t>
      </w:r>
      <w:r w:rsidR="001C0B25" w:rsidRPr="0043243E">
        <w:t>и</w:t>
      </w:r>
      <w:r w:rsidRPr="0043243E">
        <w:t xml:space="preserve"> представления 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органами Ханты-Мансийского автономного округа</w:t>
      </w:r>
      <w:r w:rsidR="00D4298C" w:rsidRPr="0043243E">
        <w:t xml:space="preserve"> – </w:t>
      </w:r>
      <w:r w:rsidRPr="0043243E">
        <w:t xml:space="preserve">Югры и территориальными органами </w:t>
      </w:r>
      <w:r w:rsidR="00AC3118" w:rsidRPr="0043243E">
        <w:t>ф</w:t>
      </w:r>
      <w:r w:rsidRPr="0043243E">
        <w:t>едеральных органов исполнительной власти</w:t>
      </w:r>
      <w:r w:rsidR="007B2E78" w:rsidRPr="0043243E">
        <w:t>»</w:t>
      </w:r>
    </w:p>
    <w:p w:rsidR="001647B7" w:rsidRPr="0043243E" w:rsidRDefault="000B4820" w:rsidP="00496183">
      <w:pPr>
        <w:tabs>
          <w:tab w:val="left" w:pos="709"/>
        </w:tabs>
        <w:spacing w:line="340" w:lineRule="exact"/>
      </w:pPr>
      <w:r w:rsidRPr="0043243E">
        <w:t xml:space="preserve">1.2. </w:t>
      </w:r>
      <w:r w:rsidR="001647B7" w:rsidRPr="0043243E">
        <w:t>П</w:t>
      </w:r>
      <w:r w:rsidR="005951A3" w:rsidRPr="0043243E">
        <w:t>ункт</w:t>
      </w:r>
      <w:r w:rsidR="001647B7" w:rsidRPr="0043243E">
        <w:t>ы</w:t>
      </w:r>
      <w:r w:rsidR="005951A3" w:rsidRPr="0043243E">
        <w:t xml:space="preserve"> 1</w:t>
      </w:r>
      <w:r w:rsidR="004B1307" w:rsidRPr="0043243E">
        <w:t>, 2</w:t>
      </w:r>
      <w:r w:rsidR="005951A3" w:rsidRPr="0043243E">
        <w:t xml:space="preserve"> приказа</w:t>
      </w:r>
      <w:r w:rsidR="00722E77" w:rsidRPr="0043243E">
        <w:t xml:space="preserve"> </w:t>
      </w:r>
      <w:r w:rsidR="001647B7" w:rsidRPr="0043243E">
        <w:t>изложить в следующей редакции:</w:t>
      </w:r>
    </w:p>
    <w:p w:rsidR="001647B7" w:rsidRPr="0043243E" w:rsidRDefault="001647B7" w:rsidP="001647B7">
      <w:pPr>
        <w:ind w:firstLine="708"/>
      </w:pPr>
      <w:r w:rsidRPr="0043243E">
        <w:t xml:space="preserve">«1. Утвердить Порядок составления </w:t>
      </w:r>
      <w:r w:rsidR="00630B09" w:rsidRPr="0043243E">
        <w:t xml:space="preserve">и сроки представления </w:t>
      </w:r>
      <w:r w:rsidRPr="0043243E">
        <w:t>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органами Ханты-Мансийского автономного округа-Югры и территориальными органами федеральных органов исполнительной власти (далее – Порядок), согласно приложению 1.</w:t>
      </w:r>
    </w:p>
    <w:p w:rsidR="001647B7" w:rsidRPr="0043243E" w:rsidRDefault="001647B7" w:rsidP="001647B7">
      <w:pPr>
        <w:pStyle w:val="ad"/>
        <w:ind w:left="0" w:firstLine="851"/>
      </w:pPr>
      <w:r w:rsidRPr="0043243E">
        <w:t>2. Утвердить форму Соглашения о сроках представления бюджетной отчетности по доходам, администрируемым в бюджет муниципального образования городской округ Сургут, согласно приложению 2».</w:t>
      </w:r>
    </w:p>
    <w:p w:rsidR="00631AF1" w:rsidRPr="0043243E" w:rsidRDefault="0081464F" w:rsidP="00496183">
      <w:pPr>
        <w:tabs>
          <w:tab w:val="left" w:pos="709"/>
        </w:tabs>
        <w:spacing w:line="340" w:lineRule="exact"/>
      </w:pPr>
      <w:r w:rsidRPr="0043243E">
        <w:t>1.</w:t>
      </w:r>
      <w:r w:rsidR="00F00EE8" w:rsidRPr="0043243E">
        <w:t>3</w:t>
      </w:r>
      <w:r w:rsidRPr="0043243E">
        <w:t>.</w:t>
      </w:r>
      <w:r w:rsidR="005951A3" w:rsidRPr="0043243E">
        <w:t xml:space="preserve"> </w:t>
      </w:r>
      <w:r w:rsidR="00631AF1" w:rsidRPr="0043243E">
        <w:t xml:space="preserve">В приложении </w:t>
      </w:r>
      <w:r w:rsidR="00C85A50" w:rsidRPr="0043243E">
        <w:t xml:space="preserve">1 </w:t>
      </w:r>
      <w:r w:rsidR="00631AF1" w:rsidRPr="0043243E">
        <w:t>к приказу:</w:t>
      </w:r>
    </w:p>
    <w:p w:rsidR="007F6E7D" w:rsidRPr="0043243E" w:rsidRDefault="005951A3" w:rsidP="00496183">
      <w:pPr>
        <w:tabs>
          <w:tab w:val="left" w:pos="709"/>
        </w:tabs>
        <w:spacing w:line="340" w:lineRule="exact"/>
      </w:pPr>
      <w:r w:rsidRPr="0043243E">
        <w:t>1.</w:t>
      </w:r>
      <w:r w:rsidR="00490513" w:rsidRPr="0043243E">
        <w:t>3</w:t>
      </w:r>
      <w:r w:rsidRPr="0043243E">
        <w:t>.</w:t>
      </w:r>
      <w:r w:rsidR="00BB066C" w:rsidRPr="0043243E">
        <w:t>1</w:t>
      </w:r>
      <w:r w:rsidRPr="0043243E">
        <w:t xml:space="preserve">. </w:t>
      </w:r>
      <w:r w:rsidR="007F6E7D" w:rsidRPr="0043243E">
        <w:t>Наименование изложить в следующей редакции:</w:t>
      </w:r>
    </w:p>
    <w:p w:rsidR="007F6E7D" w:rsidRPr="0043243E" w:rsidRDefault="007F6E7D" w:rsidP="00496183">
      <w:pPr>
        <w:tabs>
          <w:tab w:val="left" w:pos="709"/>
        </w:tabs>
        <w:spacing w:line="340" w:lineRule="exact"/>
      </w:pPr>
      <w:r w:rsidRPr="0043243E">
        <w:t>«Порядок составления</w:t>
      </w:r>
      <w:r w:rsidR="00630B09" w:rsidRPr="0043243E">
        <w:t xml:space="preserve"> и сроки представления </w:t>
      </w:r>
      <w:r w:rsidRPr="0043243E">
        <w:t>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органами Ханты-Мансийского автономного округа</w:t>
      </w:r>
      <w:r w:rsidR="00D4298C" w:rsidRPr="0043243E">
        <w:t xml:space="preserve"> – </w:t>
      </w:r>
      <w:r w:rsidRPr="0043243E">
        <w:t xml:space="preserve">Югры и территориальными органами </w:t>
      </w:r>
      <w:r w:rsidR="00AC3118" w:rsidRPr="0043243E">
        <w:t>ф</w:t>
      </w:r>
      <w:r w:rsidRPr="0043243E">
        <w:t>едеральных органов исполнительной власти»</w:t>
      </w:r>
    </w:p>
    <w:p w:rsidR="003069A8" w:rsidRPr="0043243E" w:rsidRDefault="00F972B3" w:rsidP="00496183">
      <w:pPr>
        <w:tabs>
          <w:tab w:val="left" w:pos="709"/>
        </w:tabs>
        <w:spacing w:line="340" w:lineRule="exact"/>
      </w:pPr>
      <w:r w:rsidRPr="0043243E">
        <w:t xml:space="preserve">1.3.2. </w:t>
      </w:r>
      <w:r w:rsidR="003069A8" w:rsidRPr="0043243E">
        <w:t>А</w:t>
      </w:r>
      <w:r w:rsidR="00507A1D" w:rsidRPr="0043243E">
        <w:t xml:space="preserve">бзац </w:t>
      </w:r>
      <w:r w:rsidR="00713647" w:rsidRPr="0043243E">
        <w:t xml:space="preserve">второй </w:t>
      </w:r>
      <w:r w:rsidR="003069A8" w:rsidRPr="0043243E">
        <w:t>р</w:t>
      </w:r>
      <w:r w:rsidR="00507A1D" w:rsidRPr="0043243E">
        <w:t xml:space="preserve">аздела </w:t>
      </w:r>
      <w:r w:rsidR="00507A1D" w:rsidRPr="0043243E">
        <w:rPr>
          <w:lang w:val="en-US"/>
        </w:rPr>
        <w:t>I</w:t>
      </w:r>
      <w:r w:rsidR="005951A3" w:rsidRPr="0043243E">
        <w:t xml:space="preserve"> </w:t>
      </w:r>
      <w:r w:rsidR="003069A8" w:rsidRPr="0043243E">
        <w:t>изложить в следующей редакции:</w:t>
      </w:r>
    </w:p>
    <w:p w:rsidR="00713647" w:rsidRDefault="003069A8" w:rsidP="00713647">
      <w:pPr>
        <w:rPr>
          <w:lang w:eastAsia="ru-RU"/>
        </w:rPr>
      </w:pPr>
      <w:r w:rsidRPr="0043243E">
        <w:t>«</w:t>
      </w:r>
      <w:r w:rsidR="00713647" w:rsidRPr="0043243E">
        <w:rPr>
          <w:lang w:eastAsia="ru-RU"/>
        </w:rPr>
        <w:t xml:space="preserve">Настоящий Порядок разработан в целях реализации </w:t>
      </w:r>
      <w:hyperlink r:id="rId8" w:history="1">
        <w:r w:rsidR="00713647" w:rsidRPr="0043243E">
          <w:rPr>
            <w:lang w:eastAsia="ru-RU"/>
          </w:rPr>
          <w:t>ст. 154</w:t>
        </w:r>
      </w:hyperlink>
      <w:r w:rsidR="00713647" w:rsidRPr="0043243E">
        <w:rPr>
          <w:lang w:eastAsia="ru-RU"/>
        </w:rPr>
        <w:t xml:space="preserve">, </w:t>
      </w:r>
      <w:hyperlink r:id="rId9" w:history="1">
        <w:r w:rsidR="00713647" w:rsidRPr="0043243E">
          <w:rPr>
            <w:lang w:eastAsia="ru-RU"/>
          </w:rPr>
          <w:t>160.1</w:t>
        </w:r>
      </w:hyperlink>
      <w:r w:rsidR="00713647" w:rsidRPr="0043243E">
        <w:rPr>
          <w:lang w:eastAsia="ru-RU"/>
        </w:rPr>
        <w:t xml:space="preserve"> Бюджетного кодекса Российской Федерации и регламентирует порядок составления и сроки представления 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</w:t>
      </w:r>
      <w:r w:rsidR="00713647" w:rsidRPr="00713647">
        <w:rPr>
          <w:lang w:eastAsia="ru-RU"/>
        </w:rPr>
        <w:t xml:space="preserve">органами Ханты-Мансийского автономного округа - Югры и территориальными органами </w:t>
      </w:r>
      <w:r w:rsidR="00713647">
        <w:rPr>
          <w:lang w:eastAsia="ru-RU"/>
        </w:rPr>
        <w:t>ф</w:t>
      </w:r>
      <w:r w:rsidR="00713647" w:rsidRPr="00713647">
        <w:rPr>
          <w:lang w:eastAsia="ru-RU"/>
        </w:rPr>
        <w:t>едеральных органов исполнительной власти (далее - главные администраторы доходов).</w:t>
      </w:r>
      <w:r w:rsidR="00713647">
        <w:rPr>
          <w:lang w:eastAsia="ru-RU"/>
        </w:rPr>
        <w:t>».</w:t>
      </w:r>
    </w:p>
    <w:p w:rsidR="002F15AB" w:rsidRPr="00BB09C4" w:rsidRDefault="002F15AB" w:rsidP="002F15AB">
      <w:pPr>
        <w:tabs>
          <w:tab w:val="left" w:pos="709"/>
        </w:tabs>
        <w:spacing w:line="340" w:lineRule="exact"/>
      </w:pPr>
      <w:r>
        <w:t xml:space="preserve">1.3.3. </w:t>
      </w:r>
      <w:r w:rsidR="00060830">
        <w:t>В пункте1.2.</w:t>
      </w:r>
      <w:bookmarkStart w:id="0" w:name="_GoBack"/>
      <w:bookmarkEnd w:id="0"/>
      <w:r>
        <w:t xml:space="preserve"> раздела </w:t>
      </w:r>
      <w:r>
        <w:rPr>
          <w:lang w:val="en-US"/>
        </w:rPr>
        <w:t>I</w:t>
      </w:r>
      <w:r>
        <w:t xml:space="preserve"> изложить в следующей редакции:</w:t>
      </w:r>
    </w:p>
    <w:p w:rsidR="002F15AB" w:rsidRDefault="002F15AB" w:rsidP="002F15AB">
      <w:pPr>
        <w:tabs>
          <w:tab w:val="left" w:pos="709"/>
        </w:tabs>
        <w:spacing w:line="340" w:lineRule="exact"/>
      </w:pPr>
      <w:r>
        <w:t>«</w:t>
      </w:r>
      <w:r w:rsidR="00060830">
        <w:t xml:space="preserve">1.2. </w:t>
      </w:r>
      <w:r w:rsidRPr="00BB09C4">
        <w:t>Главные администраторы доходов формируют бюджетную отчетность на следующие даты: месячная - на 1 число месяца, следующего за отчетным, квартальная – по состоянию на 1 апреля, 1 июля и 1 октября текущего года, годовая - на 1 января года, следующего за отчетным</w:t>
      </w:r>
      <w:r w:rsidR="008300E5">
        <w:t>,</w:t>
      </w:r>
      <w:r w:rsidRPr="00BB09C4">
        <w:t xml:space="preserve"> в сроки</w:t>
      </w:r>
      <w:r w:rsidR="008300E5">
        <w:t>,</w:t>
      </w:r>
      <w:r w:rsidRPr="00BB09C4">
        <w:t xml:space="preserve"> установленные сторонами в Соглашении </w:t>
      </w:r>
      <w:r w:rsidRPr="00BB09C4">
        <w:rPr>
          <w:bCs/>
        </w:rPr>
        <w:t xml:space="preserve">о сроках представления бюджетной отчетности по доходам, администрируемым в бюджет муниципального </w:t>
      </w:r>
      <w:r w:rsidRPr="00BB09C4">
        <w:rPr>
          <w:bCs/>
        </w:rPr>
        <w:lastRenderedPageBreak/>
        <w:t xml:space="preserve">образования городской округ Сургут </w:t>
      </w:r>
      <w:r w:rsidRPr="00BB09C4">
        <w:t>Ханты-Мансийского автономного округа – Югры</w:t>
      </w:r>
      <w:r>
        <w:t>.».</w:t>
      </w:r>
    </w:p>
    <w:p w:rsidR="00665B40" w:rsidRPr="001B5926" w:rsidRDefault="00665B40" w:rsidP="00496183">
      <w:pPr>
        <w:tabs>
          <w:tab w:val="left" w:pos="709"/>
        </w:tabs>
        <w:spacing w:line="340" w:lineRule="exact"/>
        <w:ind w:firstLine="0"/>
        <w:rPr>
          <w:rFonts w:eastAsia="Times New Roman"/>
          <w:lang w:eastAsia="x-none"/>
        </w:rPr>
      </w:pPr>
      <w:r w:rsidRPr="001B5926">
        <w:tab/>
        <w:t>1.</w:t>
      </w:r>
      <w:r w:rsidR="00490513">
        <w:t>3</w:t>
      </w:r>
      <w:r w:rsidRPr="001B5926">
        <w:t>.</w:t>
      </w:r>
      <w:r w:rsidR="002F15AB">
        <w:t>4</w:t>
      </w:r>
      <w:r w:rsidR="00631AF1" w:rsidRPr="001B5926">
        <w:t>.</w:t>
      </w:r>
      <w:r w:rsidRPr="001B5926">
        <w:t xml:space="preserve"> </w:t>
      </w:r>
      <w:r w:rsidR="00C26208" w:rsidRPr="001B5926">
        <w:t>П</w:t>
      </w:r>
      <w:r w:rsidR="00E07849" w:rsidRPr="001B5926">
        <w:t>ункт</w:t>
      </w:r>
      <w:r w:rsidR="00BD007E" w:rsidRPr="001B5926">
        <w:t xml:space="preserve"> 2.3</w:t>
      </w:r>
      <w:r w:rsidRPr="001B5926">
        <w:t xml:space="preserve"> раздела </w:t>
      </w:r>
      <w:r w:rsidR="00E07849" w:rsidRPr="001B5926">
        <w:rPr>
          <w:lang w:val="en-US"/>
        </w:rPr>
        <w:t>II</w:t>
      </w:r>
      <w:r w:rsidRPr="001B5926">
        <w:t xml:space="preserve"> </w:t>
      </w:r>
      <w:r w:rsidR="00C26208" w:rsidRPr="001B5926">
        <w:t>изложить в следующей редакции:</w:t>
      </w:r>
      <w:r w:rsidR="00E07849" w:rsidRPr="001B5926">
        <w:rPr>
          <w:rFonts w:eastAsia="Times New Roman"/>
          <w:lang w:eastAsia="x-none"/>
        </w:rPr>
        <w:t xml:space="preserve"> </w:t>
      </w:r>
    </w:p>
    <w:p w:rsidR="00BD007E" w:rsidRPr="001B5926" w:rsidRDefault="00C26208" w:rsidP="00CC5F1E">
      <w:pPr>
        <w:ind w:firstLine="708"/>
      </w:pPr>
      <w:r w:rsidRPr="001B5926">
        <w:rPr>
          <w:rFonts w:eastAsia="Times New Roman"/>
          <w:lang w:eastAsia="x-none"/>
        </w:rPr>
        <w:t>«</w:t>
      </w:r>
      <w:r w:rsidR="00BD007E" w:rsidRPr="001B5926">
        <w:t>2.3. Дополнительно к формам месячной отчетности в составе квартальной отчетности представляются:</w:t>
      </w:r>
    </w:p>
    <w:p w:rsidR="00BD007E" w:rsidRPr="001B5926" w:rsidRDefault="00BD007E" w:rsidP="00CC5F1E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B59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1) Отчет о движении денежных средств (ф. 0503123) по состоянию </w:t>
      </w:r>
      <w:r w:rsidR="00C85A50" w:rsidRPr="001B5926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1B5926">
        <w:rPr>
          <w:rFonts w:ascii="Times New Roman" w:hAnsi="Times New Roman" w:cs="Times New Roman"/>
          <w:b w:val="0"/>
          <w:color w:val="auto"/>
          <w:sz w:val="28"/>
          <w:szCs w:val="28"/>
        </w:rPr>
        <w:t>на 1 июля;</w:t>
      </w:r>
    </w:p>
    <w:p w:rsidR="00BD007E" w:rsidRPr="001B5926" w:rsidRDefault="00BD007E" w:rsidP="00CC5F1E">
      <w:pPr>
        <w:ind w:firstLine="708"/>
      </w:pPr>
      <w:r w:rsidRPr="001B5926">
        <w:t>2) Пояснительная записка (ф.0503160) в составе:</w:t>
      </w:r>
    </w:p>
    <w:p w:rsidR="00BD007E" w:rsidRPr="001B5926" w:rsidRDefault="00BD007E" w:rsidP="00CC5F1E">
      <w:pPr>
        <w:ind w:firstLine="708"/>
      </w:pPr>
      <w:r w:rsidRPr="001B5926">
        <w:t>- текстовая часть;</w:t>
      </w:r>
    </w:p>
    <w:p w:rsidR="00BD007E" w:rsidRPr="001B5926" w:rsidRDefault="00BD007E" w:rsidP="00CC5F1E">
      <w:pPr>
        <w:ind w:firstLine="708"/>
      </w:pPr>
      <w:r w:rsidRPr="001B5926">
        <w:t>- сведения об исполнении бюджета (ф. 0503164);</w:t>
      </w:r>
    </w:p>
    <w:p w:rsidR="00BD007E" w:rsidRPr="001B5926" w:rsidRDefault="00BD007E" w:rsidP="00CC5F1E">
      <w:pPr>
        <w:ind w:firstLine="708"/>
      </w:pPr>
      <w:r w:rsidRPr="001B5926">
        <w:rPr>
          <w:rFonts w:eastAsiaTheme="minorHAnsi"/>
        </w:rPr>
        <w:t>- сведения об изменении остатков валюты баланса (ф.0503173);</w:t>
      </w:r>
    </w:p>
    <w:p w:rsidR="00BD007E" w:rsidRPr="001B5926" w:rsidRDefault="00BD007E" w:rsidP="00CC5F1E">
      <w:pPr>
        <w:tabs>
          <w:tab w:val="left" w:pos="709"/>
        </w:tabs>
        <w:spacing w:line="340" w:lineRule="exact"/>
        <w:ind w:firstLine="708"/>
        <w:rPr>
          <w:rFonts w:eastAsia="Times New Roman"/>
          <w:lang w:eastAsia="x-none"/>
        </w:rPr>
      </w:pPr>
      <w:r w:rsidRPr="001B5926">
        <w:t>- сведения по дебиторской и кредиторской задолженности (ф.0503169)»</w:t>
      </w:r>
      <w:r w:rsidR="00D642FD" w:rsidRPr="001B5926">
        <w:t>.</w:t>
      </w:r>
    </w:p>
    <w:p w:rsidR="00BB066C" w:rsidRPr="001B5926" w:rsidRDefault="00BB066C" w:rsidP="00CC5F1E">
      <w:pPr>
        <w:tabs>
          <w:tab w:val="left" w:pos="709"/>
        </w:tabs>
        <w:spacing w:line="340" w:lineRule="exact"/>
        <w:ind w:firstLine="708"/>
        <w:rPr>
          <w:rFonts w:eastAsia="Times New Roman"/>
          <w:lang w:eastAsia="x-none"/>
        </w:rPr>
      </w:pPr>
      <w:r w:rsidRPr="001B5926">
        <w:rPr>
          <w:rFonts w:eastAsia="Times New Roman"/>
          <w:lang w:eastAsia="x-none"/>
        </w:rPr>
        <w:t>1.</w:t>
      </w:r>
      <w:r w:rsidR="00490513">
        <w:rPr>
          <w:rFonts w:eastAsia="Times New Roman"/>
          <w:lang w:eastAsia="x-none"/>
        </w:rPr>
        <w:t>3</w:t>
      </w:r>
      <w:r w:rsidRPr="001B5926">
        <w:rPr>
          <w:rFonts w:eastAsia="Times New Roman"/>
          <w:lang w:eastAsia="x-none"/>
        </w:rPr>
        <w:t>.</w:t>
      </w:r>
      <w:r w:rsidR="002F15AB">
        <w:rPr>
          <w:rFonts w:eastAsia="Times New Roman"/>
          <w:lang w:eastAsia="x-none"/>
        </w:rPr>
        <w:t>5</w:t>
      </w:r>
      <w:r w:rsidRPr="001B5926">
        <w:rPr>
          <w:rFonts w:eastAsia="Times New Roman"/>
          <w:lang w:eastAsia="x-none"/>
        </w:rPr>
        <w:t xml:space="preserve">. </w:t>
      </w:r>
      <w:r w:rsidR="00EA7907" w:rsidRPr="001B5926">
        <w:rPr>
          <w:rFonts w:eastAsia="Times New Roman"/>
          <w:lang w:eastAsia="x-none"/>
        </w:rPr>
        <w:t>П</w:t>
      </w:r>
      <w:r w:rsidR="00C85A50" w:rsidRPr="001B5926">
        <w:rPr>
          <w:rFonts w:eastAsia="Times New Roman"/>
          <w:lang w:eastAsia="x-none"/>
        </w:rPr>
        <w:t xml:space="preserve">одпункт </w:t>
      </w:r>
      <w:r w:rsidR="00CC5F1E" w:rsidRPr="001B5926">
        <w:rPr>
          <w:rFonts w:eastAsia="Times New Roman"/>
          <w:lang w:eastAsia="x-none"/>
        </w:rPr>
        <w:t>6</w:t>
      </w:r>
      <w:r w:rsidRPr="001B5926">
        <w:rPr>
          <w:rFonts w:eastAsia="Times New Roman"/>
          <w:lang w:eastAsia="x-none"/>
        </w:rPr>
        <w:t xml:space="preserve"> </w:t>
      </w:r>
      <w:r w:rsidR="00C85A50" w:rsidRPr="001B5926">
        <w:rPr>
          <w:rFonts w:eastAsia="Times New Roman"/>
          <w:lang w:eastAsia="x-none"/>
        </w:rPr>
        <w:t xml:space="preserve">пункта 2.4. </w:t>
      </w:r>
      <w:r w:rsidRPr="001B5926">
        <w:rPr>
          <w:rFonts w:eastAsia="Times New Roman"/>
          <w:lang w:eastAsia="x-none"/>
        </w:rPr>
        <w:t xml:space="preserve">раздела </w:t>
      </w:r>
      <w:r w:rsidR="00CC5F1E" w:rsidRPr="001B5926">
        <w:rPr>
          <w:rFonts w:eastAsia="Times New Roman"/>
          <w:lang w:val="en-US" w:eastAsia="x-none"/>
        </w:rPr>
        <w:t>II</w:t>
      </w:r>
      <w:r w:rsidRPr="001B5926">
        <w:rPr>
          <w:rFonts w:eastAsia="Times New Roman"/>
          <w:lang w:eastAsia="x-none"/>
        </w:rPr>
        <w:t xml:space="preserve"> изложить в следующей редакции:</w:t>
      </w:r>
    </w:p>
    <w:p w:rsidR="00CC5F1E" w:rsidRPr="001B5926" w:rsidRDefault="00BB066C" w:rsidP="003443BE">
      <w:pPr>
        <w:widowControl w:val="0"/>
        <w:ind w:firstLine="708"/>
      </w:pPr>
      <w:r w:rsidRPr="001B5926">
        <w:rPr>
          <w:rFonts w:eastAsia="Times New Roman"/>
          <w:lang w:eastAsia="x-none"/>
        </w:rPr>
        <w:t>«</w:t>
      </w:r>
      <w:r w:rsidR="00CC5F1E" w:rsidRPr="001B5926">
        <w:t>6) Пояснительная записка (ф.0503160) в составе:</w:t>
      </w:r>
    </w:p>
    <w:p w:rsidR="00CC5F1E" w:rsidRPr="001B5926" w:rsidRDefault="00CC5F1E" w:rsidP="003443BE">
      <w:pPr>
        <w:widowControl w:val="0"/>
        <w:ind w:firstLine="708"/>
      </w:pPr>
      <w:r w:rsidRPr="001B5926">
        <w:t>- текстовая часть;</w:t>
      </w:r>
    </w:p>
    <w:p w:rsidR="00CC5F1E" w:rsidRPr="001B5926" w:rsidRDefault="00CC5F1E" w:rsidP="003443BE">
      <w:pPr>
        <w:ind w:firstLine="708"/>
      </w:pPr>
      <w:r w:rsidRPr="001B5926">
        <w:t>- сведения об исполнении бюджета (ф. 0503164);</w:t>
      </w:r>
    </w:p>
    <w:p w:rsidR="00CC5F1E" w:rsidRPr="001B5926" w:rsidRDefault="00CC5F1E" w:rsidP="003443BE">
      <w:pPr>
        <w:ind w:firstLine="708"/>
      </w:pPr>
      <w:r w:rsidRPr="001B5926">
        <w:rPr>
          <w:rFonts w:eastAsiaTheme="minorHAnsi"/>
        </w:rPr>
        <w:t>- сведения об изменении остатков валюты баланса (ф.0503173);</w:t>
      </w:r>
    </w:p>
    <w:p w:rsidR="00BB066C" w:rsidRPr="001B5926" w:rsidRDefault="00CC5F1E" w:rsidP="003443BE">
      <w:pPr>
        <w:tabs>
          <w:tab w:val="left" w:pos="709"/>
        </w:tabs>
        <w:spacing w:line="340" w:lineRule="exact"/>
        <w:ind w:firstLine="708"/>
        <w:rPr>
          <w:rFonts w:eastAsia="Times New Roman"/>
          <w:lang w:eastAsia="x-none"/>
        </w:rPr>
      </w:pPr>
      <w:r w:rsidRPr="001B5926">
        <w:t>- сведения по дебиторской и кредиторской задолженности (ф.0503169)</w:t>
      </w:r>
      <w:r w:rsidR="008C79B2" w:rsidRPr="001B5926">
        <w:t>.</w:t>
      </w:r>
      <w:r w:rsidR="00BB066C" w:rsidRPr="001B5926">
        <w:rPr>
          <w:rFonts w:eastAsia="Times New Roman"/>
          <w:lang w:eastAsia="x-none"/>
        </w:rPr>
        <w:t>».</w:t>
      </w:r>
    </w:p>
    <w:p w:rsidR="00D642FD" w:rsidRPr="001B5926" w:rsidRDefault="00D642FD" w:rsidP="00D642FD">
      <w:pPr>
        <w:tabs>
          <w:tab w:val="left" w:pos="709"/>
        </w:tabs>
        <w:spacing w:line="340" w:lineRule="exact"/>
        <w:ind w:firstLine="708"/>
        <w:rPr>
          <w:rFonts w:eastAsia="Times New Roman"/>
          <w:lang w:eastAsia="x-none"/>
        </w:rPr>
      </w:pPr>
      <w:r w:rsidRPr="001B5926">
        <w:rPr>
          <w:rFonts w:eastAsia="Times New Roman"/>
          <w:lang w:eastAsia="x-none"/>
        </w:rPr>
        <w:t>1.</w:t>
      </w:r>
      <w:r w:rsidR="00490513">
        <w:rPr>
          <w:rFonts w:eastAsia="Times New Roman"/>
          <w:lang w:eastAsia="x-none"/>
        </w:rPr>
        <w:t>3</w:t>
      </w:r>
      <w:r w:rsidRPr="001B5926">
        <w:rPr>
          <w:rFonts w:eastAsia="Times New Roman"/>
          <w:lang w:eastAsia="x-none"/>
        </w:rPr>
        <w:t>.</w:t>
      </w:r>
      <w:r w:rsidR="002F15AB">
        <w:rPr>
          <w:rFonts w:eastAsia="Times New Roman"/>
          <w:lang w:eastAsia="x-none"/>
        </w:rPr>
        <w:t>6</w:t>
      </w:r>
      <w:r w:rsidRPr="001B5926">
        <w:rPr>
          <w:rFonts w:eastAsia="Times New Roman"/>
          <w:lang w:eastAsia="x-none"/>
        </w:rPr>
        <w:t>. Пункт</w:t>
      </w:r>
      <w:r w:rsidR="00C85A50" w:rsidRPr="001B5926">
        <w:rPr>
          <w:rFonts w:eastAsia="Times New Roman"/>
          <w:lang w:eastAsia="x-none"/>
        </w:rPr>
        <w:t>ы</w:t>
      </w:r>
      <w:r w:rsidRPr="001B5926">
        <w:rPr>
          <w:rFonts w:eastAsia="Times New Roman"/>
          <w:lang w:eastAsia="x-none"/>
        </w:rPr>
        <w:t xml:space="preserve"> 3.1.</w:t>
      </w:r>
      <w:r w:rsidR="00C85A50" w:rsidRPr="001B5926">
        <w:rPr>
          <w:rFonts w:eastAsia="Times New Roman"/>
          <w:lang w:eastAsia="x-none"/>
        </w:rPr>
        <w:t>, 3.2., 3.3.</w:t>
      </w:r>
      <w:r w:rsidRPr="001B5926">
        <w:rPr>
          <w:rFonts w:eastAsia="Times New Roman"/>
          <w:lang w:eastAsia="x-none"/>
        </w:rPr>
        <w:t xml:space="preserve"> раздела </w:t>
      </w:r>
      <w:r w:rsidRPr="001B5926">
        <w:rPr>
          <w:rFonts w:eastAsia="Times New Roman"/>
          <w:lang w:val="en-US" w:eastAsia="x-none"/>
        </w:rPr>
        <w:t>III</w:t>
      </w:r>
      <w:r w:rsidRPr="001B5926">
        <w:rPr>
          <w:rFonts w:eastAsia="Times New Roman"/>
          <w:lang w:eastAsia="x-none"/>
        </w:rPr>
        <w:t xml:space="preserve"> изложить в следующей редакции:</w:t>
      </w:r>
    </w:p>
    <w:p w:rsidR="00D642FD" w:rsidRPr="001B5926" w:rsidRDefault="00D642FD" w:rsidP="00D642FD">
      <w:pPr>
        <w:ind w:firstLine="708"/>
      </w:pPr>
      <w:r w:rsidRPr="001B5926">
        <w:rPr>
          <w:rFonts w:eastAsia="Times New Roman"/>
          <w:lang w:eastAsia="x-none"/>
        </w:rPr>
        <w:t>«</w:t>
      </w:r>
      <w:r w:rsidRPr="001B5926">
        <w:t xml:space="preserve">3.1. Формирование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 производится в соответствии с Инструкцией. </w:t>
      </w:r>
    </w:p>
    <w:p w:rsidR="00D642FD" w:rsidRPr="001B5926" w:rsidRDefault="00D642FD" w:rsidP="00D642FD">
      <w:pPr>
        <w:ind w:firstLine="708"/>
      </w:pPr>
      <w:r w:rsidRPr="001B5926">
        <w:t>В отчете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 отражается:</w:t>
      </w:r>
    </w:p>
    <w:p w:rsidR="00D642FD" w:rsidRPr="001B5926" w:rsidRDefault="00D642FD" w:rsidP="00D642FD">
      <w:pPr>
        <w:autoSpaceDE w:val="0"/>
        <w:autoSpaceDN w:val="0"/>
        <w:ind w:firstLine="708"/>
      </w:pPr>
      <w:r w:rsidRPr="001B5926">
        <w:t xml:space="preserve">в графе 3 отражаются коды классификации доходов бюджета, закрепленные за главными администраторами доходов, с отражением </w:t>
      </w:r>
      <w:proofErr w:type="spellStart"/>
      <w:r w:rsidRPr="001B5926">
        <w:t>группировочных</w:t>
      </w:r>
      <w:proofErr w:type="spellEnd"/>
      <w:r w:rsidRPr="001B5926">
        <w:t xml:space="preserve"> кодов по бюджетной классификации доходов бюджета, в структуре утвержденных плановых (прогнозных) показателей по доходам бюджета в соответствии с решением Думы города о бюджете;</w:t>
      </w:r>
    </w:p>
    <w:p w:rsidR="00D642FD" w:rsidRPr="001B5926" w:rsidRDefault="00D642FD" w:rsidP="00D642FD">
      <w:pPr>
        <w:autoSpaceDE w:val="0"/>
        <w:autoSpaceDN w:val="0"/>
        <w:ind w:firstLine="720"/>
        <w:rPr>
          <w:rFonts w:eastAsia="Times New Roman"/>
          <w:lang w:eastAsia="x-none"/>
        </w:rPr>
      </w:pPr>
      <w:r w:rsidRPr="001B5926">
        <w:t>в графе 4 отражаются соответственно по разделам отчета «Доходы бюджета» годовые объемы бюджетных назначений на текущий финансовый год, утвержденные решением Думы города о бюджете (с учетом изменений).</w:t>
      </w:r>
    </w:p>
    <w:p w:rsidR="00B52BE7" w:rsidRPr="001B5926" w:rsidRDefault="00B52BE7" w:rsidP="00B52BE7">
      <w:pPr>
        <w:autoSpaceDE w:val="0"/>
        <w:autoSpaceDN w:val="0"/>
        <w:adjustRightInd w:val="0"/>
        <w:ind w:firstLine="720"/>
      </w:pPr>
      <w:r w:rsidRPr="001B5926">
        <w:t>3.2. Сведения об исполнении бюджета (ф. 0503164).</w:t>
      </w:r>
    </w:p>
    <w:p w:rsidR="00B52BE7" w:rsidRPr="001B5926" w:rsidRDefault="00B52BE7" w:rsidP="00B52BE7">
      <w:pPr>
        <w:autoSpaceDE w:val="0"/>
        <w:autoSpaceDN w:val="0"/>
        <w:adjustRightInd w:val="0"/>
        <w:ind w:firstLine="708"/>
      </w:pPr>
      <w:r w:rsidRPr="001B5926">
        <w:t xml:space="preserve">Сведения об исполнении бюджета </w:t>
      </w:r>
      <w:r w:rsidR="00B07BEA" w:rsidRPr="001B5926">
        <w:t xml:space="preserve">(ф. 0503164) </w:t>
      </w:r>
      <w:r w:rsidRPr="001B5926">
        <w:t>формируются и представляются с учетом следующих особенностей.</w:t>
      </w:r>
    </w:p>
    <w:p w:rsidR="00B52BE7" w:rsidRPr="001B5926" w:rsidRDefault="00B52BE7" w:rsidP="00B52BE7">
      <w:pPr>
        <w:ind w:firstLine="708"/>
      </w:pPr>
      <w:r w:rsidRPr="001B5926">
        <w:t>Информация об исполнении показателей, не содержащих плановые (прогнозные) назначения подлежит отражению в разделе 1 «Доходы бюджета».</w:t>
      </w:r>
    </w:p>
    <w:p w:rsidR="00B52BE7" w:rsidRPr="001B5926" w:rsidRDefault="00B52BE7" w:rsidP="00B52BE7">
      <w:pPr>
        <w:ind w:firstLine="708"/>
      </w:pPr>
      <w:r w:rsidRPr="001B5926">
        <w:t xml:space="preserve">В графе 1 «Код по бюджетной классификации» указываются коды классификации доходов бюджета, по которым в результате исполнения бюджета </w:t>
      </w:r>
      <w:r w:rsidRPr="001B5926">
        <w:lastRenderedPageBreak/>
        <w:t xml:space="preserve">на отчетную дату имеются отклонения по установленным критериям, без отражения </w:t>
      </w:r>
      <w:proofErr w:type="spellStart"/>
      <w:r w:rsidRPr="001B5926">
        <w:t>группировочных</w:t>
      </w:r>
      <w:proofErr w:type="spellEnd"/>
      <w:r w:rsidRPr="001B5926">
        <w:t xml:space="preserve"> кодов. </w:t>
      </w:r>
    </w:p>
    <w:p w:rsidR="00B52BE7" w:rsidRPr="001B5926" w:rsidRDefault="00B52BE7" w:rsidP="00B52BE7">
      <w:pPr>
        <w:ind w:firstLine="708"/>
      </w:pPr>
      <w:r w:rsidRPr="001B5926">
        <w:t>Графа 4 «Доведенные бюджетные данные» по разделу 1 «Доходы бюджета» не заполняется.</w:t>
      </w:r>
    </w:p>
    <w:p w:rsidR="00B52BE7" w:rsidRPr="001B5926" w:rsidRDefault="00B52BE7" w:rsidP="00B52BE7">
      <w:pPr>
        <w:autoSpaceDE w:val="0"/>
        <w:autoSpaceDN w:val="0"/>
        <w:adjustRightInd w:val="0"/>
        <w:ind w:firstLine="777"/>
        <w:rPr>
          <w:rFonts w:eastAsiaTheme="minorHAnsi"/>
        </w:rPr>
      </w:pPr>
      <w:r w:rsidRPr="001B5926">
        <w:rPr>
          <w:rFonts w:eastAsiaTheme="minorHAnsi"/>
        </w:rPr>
        <w:t>В графах 8-9 отражаются коды и указываются причины сформированных отклонений. Код причины «99 - иные причины» применяется в соответствии со следующим справочником:</w:t>
      </w:r>
    </w:p>
    <w:p w:rsidR="00B52BE7" w:rsidRPr="001B5926" w:rsidRDefault="00B52BE7" w:rsidP="00B52BE7">
      <w:pPr>
        <w:autoSpaceDE w:val="0"/>
        <w:autoSpaceDN w:val="0"/>
        <w:adjustRightInd w:val="0"/>
        <w:ind w:firstLine="777"/>
        <w:rPr>
          <w:rFonts w:eastAsiaTheme="minorHAnsi"/>
        </w:rPr>
      </w:pPr>
      <w:r w:rsidRPr="001B5926">
        <w:rPr>
          <w:rFonts w:eastAsiaTheme="minorHAnsi"/>
        </w:rPr>
        <w:t>99.01. - поступления запланированы на следующие отчетные периоды (исполнение в пределах плановых назначений отчетного периода);</w:t>
      </w:r>
    </w:p>
    <w:p w:rsidR="00B52BE7" w:rsidRPr="001B5926" w:rsidRDefault="00B52BE7" w:rsidP="00B52BE7">
      <w:pPr>
        <w:autoSpaceDE w:val="0"/>
        <w:autoSpaceDN w:val="0"/>
        <w:adjustRightInd w:val="0"/>
        <w:ind w:firstLine="777"/>
        <w:rPr>
          <w:rFonts w:eastAsiaTheme="minorHAnsi"/>
        </w:rPr>
      </w:pPr>
      <w:r w:rsidRPr="001B5926">
        <w:rPr>
          <w:rFonts w:eastAsiaTheme="minorHAnsi"/>
        </w:rPr>
        <w:t>99.02. - снижение количества обращений (заявлений);</w:t>
      </w:r>
    </w:p>
    <w:p w:rsidR="00B52BE7" w:rsidRPr="001B5926" w:rsidRDefault="00B52BE7" w:rsidP="00B52BE7">
      <w:pPr>
        <w:autoSpaceDE w:val="0"/>
        <w:autoSpaceDN w:val="0"/>
        <w:adjustRightInd w:val="0"/>
        <w:ind w:firstLine="777"/>
        <w:rPr>
          <w:rFonts w:eastAsiaTheme="minorHAnsi"/>
        </w:rPr>
      </w:pPr>
      <w:r w:rsidRPr="001B5926">
        <w:rPr>
          <w:rFonts w:eastAsiaTheme="minorHAnsi"/>
        </w:rPr>
        <w:t>99.04. - неисполнение обязательств по уплате;</w:t>
      </w:r>
    </w:p>
    <w:p w:rsidR="00B52BE7" w:rsidRPr="001B5926" w:rsidRDefault="00B52BE7" w:rsidP="00B52BE7">
      <w:pPr>
        <w:autoSpaceDE w:val="0"/>
        <w:autoSpaceDN w:val="0"/>
        <w:adjustRightInd w:val="0"/>
        <w:ind w:firstLine="777"/>
        <w:rPr>
          <w:rFonts w:eastAsiaTheme="minorHAnsi"/>
        </w:rPr>
      </w:pPr>
      <w:r w:rsidRPr="001B5926">
        <w:rPr>
          <w:rFonts w:eastAsiaTheme="minorHAnsi"/>
        </w:rPr>
        <w:t>99.08. - уменьшение количества нарушений;</w:t>
      </w:r>
    </w:p>
    <w:p w:rsidR="00B52BE7" w:rsidRPr="001B5926" w:rsidRDefault="00B52BE7" w:rsidP="00B52BE7">
      <w:pPr>
        <w:autoSpaceDE w:val="0"/>
        <w:autoSpaceDN w:val="0"/>
        <w:adjustRightInd w:val="0"/>
        <w:ind w:firstLine="777"/>
        <w:rPr>
          <w:rFonts w:eastAsiaTheme="minorHAnsi"/>
        </w:rPr>
      </w:pPr>
      <w:r w:rsidRPr="001B5926">
        <w:rPr>
          <w:rFonts w:eastAsiaTheme="minorHAnsi"/>
        </w:rPr>
        <w:t>99.10. - уменьшение количества выданных разрешений;</w:t>
      </w:r>
    </w:p>
    <w:p w:rsidR="00B52BE7" w:rsidRPr="001B5926" w:rsidRDefault="00B52BE7" w:rsidP="00B52BE7">
      <w:pPr>
        <w:ind w:firstLine="777"/>
      </w:pPr>
      <w:r w:rsidRPr="001B5926">
        <w:rPr>
          <w:rFonts w:eastAsiaTheme="minorHAnsi"/>
        </w:rPr>
        <w:t>99.15. - иные причины, указать какие.</w:t>
      </w:r>
    </w:p>
    <w:p w:rsidR="00B52BE7" w:rsidRPr="001B5926" w:rsidRDefault="00B52BE7" w:rsidP="00B52BE7">
      <w:pPr>
        <w:ind w:firstLine="708"/>
      </w:pPr>
      <w:r w:rsidRPr="001B5926">
        <w:t>3.3. Сведения по дебиторской и кредиторской задолженности (ф.0503169).</w:t>
      </w:r>
    </w:p>
    <w:p w:rsidR="00B52BE7" w:rsidRPr="001B5926" w:rsidRDefault="00B52BE7" w:rsidP="00B52BE7">
      <w:pPr>
        <w:autoSpaceDE w:val="0"/>
        <w:autoSpaceDN w:val="0"/>
        <w:adjustRightInd w:val="0"/>
        <w:ind w:firstLine="635"/>
        <w:rPr>
          <w:rFonts w:eastAsiaTheme="minorHAnsi"/>
        </w:rPr>
      </w:pPr>
      <w:r w:rsidRPr="001B5926">
        <w:rPr>
          <w:rFonts w:eastAsiaTheme="minorHAnsi"/>
        </w:rPr>
        <w:t>Показатели раздела 2 Сведений (ф.0503169) подлежат раскрытию по всем фактам наличия просроченной дебиторской (кредиторской) задолженности.</w:t>
      </w:r>
    </w:p>
    <w:p w:rsidR="00B52BE7" w:rsidRPr="001B5926" w:rsidRDefault="00B52BE7" w:rsidP="00B52BE7">
      <w:pPr>
        <w:tabs>
          <w:tab w:val="left" w:pos="709"/>
        </w:tabs>
        <w:spacing w:line="340" w:lineRule="exact"/>
        <w:rPr>
          <w:rFonts w:eastAsiaTheme="minorHAnsi"/>
        </w:rPr>
      </w:pPr>
      <w:r w:rsidRPr="001B5926">
        <w:rPr>
          <w:rFonts w:eastAsiaTheme="minorHAnsi"/>
        </w:rPr>
        <w:t>В графах 7 и 8 раздела 2 Сведений (ф.0503169) отражаются соответственно код и наименование причины, повлиявшей на наличие просроченной дебиторской (кредиторской) задолженности</w:t>
      </w:r>
      <w:r w:rsidR="008C79B2" w:rsidRPr="001B5926">
        <w:rPr>
          <w:rFonts w:eastAsiaTheme="minorHAnsi"/>
        </w:rPr>
        <w:t>.</w:t>
      </w:r>
      <w:r w:rsidRPr="001B5926">
        <w:rPr>
          <w:rFonts w:eastAsiaTheme="minorHAnsi"/>
        </w:rPr>
        <w:t>».</w:t>
      </w:r>
    </w:p>
    <w:p w:rsidR="005D3490" w:rsidRPr="001B5926" w:rsidRDefault="005D3490" w:rsidP="005D3490">
      <w:pPr>
        <w:ind w:firstLine="720"/>
        <w:rPr>
          <w:lang w:eastAsia="ru-RU"/>
        </w:rPr>
      </w:pPr>
      <w:r w:rsidRPr="001B5926">
        <w:rPr>
          <w:rFonts w:eastAsiaTheme="minorHAnsi"/>
        </w:rPr>
        <w:t>1.</w:t>
      </w:r>
      <w:r w:rsidR="00490513">
        <w:rPr>
          <w:rFonts w:eastAsiaTheme="minorHAnsi"/>
        </w:rPr>
        <w:t>4</w:t>
      </w:r>
      <w:r w:rsidRPr="001B5926">
        <w:rPr>
          <w:rFonts w:eastAsiaTheme="minorHAnsi"/>
        </w:rPr>
        <w:t xml:space="preserve">. </w:t>
      </w:r>
      <w:r w:rsidR="00752381" w:rsidRPr="001B5926">
        <w:t>П</w:t>
      </w:r>
      <w:r w:rsidRPr="001B5926">
        <w:t xml:space="preserve">риложение </w:t>
      </w:r>
      <w:r w:rsidR="00E916D8" w:rsidRPr="001B5926">
        <w:t xml:space="preserve">2 </w:t>
      </w:r>
      <w:r w:rsidRPr="001B5926">
        <w:t xml:space="preserve">к </w:t>
      </w:r>
      <w:r w:rsidR="00975DE9" w:rsidRPr="001B5926">
        <w:t>п</w:t>
      </w:r>
      <w:r w:rsidR="00E916D8" w:rsidRPr="001B5926">
        <w:t>риказу</w:t>
      </w:r>
      <w:r w:rsidRPr="001B5926">
        <w:t xml:space="preserve"> </w:t>
      </w:r>
      <w:r w:rsidR="00752381" w:rsidRPr="001B5926">
        <w:t xml:space="preserve">изложить </w:t>
      </w:r>
      <w:r w:rsidRPr="001B5926">
        <w:t xml:space="preserve">в редакции согласно </w:t>
      </w:r>
      <w:proofErr w:type="gramStart"/>
      <w:r w:rsidRPr="001B5926">
        <w:t>приложению</w:t>
      </w:r>
      <w:proofErr w:type="gramEnd"/>
      <w:r w:rsidRPr="001B5926">
        <w:t xml:space="preserve"> к настоящему приказу.</w:t>
      </w:r>
    </w:p>
    <w:p w:rsidR="00631AF1" w:rsidRPr="001B5926" w:rsidRDefault="00631AF1" w:rsidP="00496183">
      <w:pPr>
        <w:tabs>
          <w:tab w:val="left" w:pos="709"/>
        </w:tabs>
        <w:spacing w:line="340" w:lineRule="exact"/>
        <w:rPr>
          <w:lang w:eastAsia="ru-RU"/>
        </w:rPr>
      </w:pPr>
      <w:r w:rsidRPr="001B5926">
        <w:t xml:space="preserve">2. </w:t>
      </w:r>
      <w:r w:rsidRPr="001B5926">
        <w:rPr>
          <w:lang w:eastAsia="ru-RU"/>
        </w:rPr>
        <w:t>Настоящий приказ вступает в силу после его официального опубликования</w:t>
      </w:r>
      <w:r w:rsidR="00D23CAE" w:rsidRPr="001B5926">
        <w:t xml:space="preserve"> </w:t>
      </w:r>
      <w:r w:rsidR="00D23CAE" w:rsidRPr="001B5926">
        <w:rPr>
          <w:lang w:eastAsia="ru-RU"/>
        </w:rPr>
        <w:t>и применяется</w:t>
      </w:r>
      <w:r w:rsidR="00752381" w:rsidRPr="001B5926">
        <w:rPr>
          <w:lang w:eastAsia="ru-RU"/>
        </w:rPr>
        <w:t>,</w:t>
      </w:r>
      <w:r w:rsidR="00D23CAE" w:rsidRPr="001B5926">
        <w:rPr>
          <w:lang w:eastAsia="ru-RU"/>
        </w:rPr>
        <w:t xml:space="preserve"> начиная с</w:t>
      </w:r>
      <w:r w:rsidR="00D23CAE" w:rsidRPr="001B5926">
        <w:t xml:space="preserve"> </w:t>
      </w:r>
      <w:r w:rsidR="00D23CAE" w:rsidRPr="001B5926">
        <w:rPr>
          <w:lang w:eastAsia="ru-RU"/>
        </w:rPr>
        <w:t xml:space="preserve">составления и представления </w:t>
      </w:r>
      <w:r w:rsidR="000A2735" w:rsidRPr="001B5926">
        <w:t xml:space="preserve">бюджетной отчетности главными администраторами доходов бюджета городского округа Сургут, являющимися органами государственной власти, государственными органами Ханты-Мансийского автономного округа-Югры и территориальными органами </w:t>
      </w:r>
      <w:r w:rsidR="00C92B1D">
        <w:t>ф</w:t>
      </w:r>
      <w:r w:rsidR="000A2735" w:rsidRPr="001B5926">
        <w:t xml:space="preserve">едеральных органов исполнительной власти </w:t>
      </w:r>
      <w:r w:rsidR="00D23CAE" w:rsidRPr="001B5926">
        <w:rPr>
          <w:lang w:eastAsia="ru-RU"/>
        </w:rPr>
        <w:t>за 202</w:t>
      </w:r>
      <w:r w:rsidR="000A2735" w:rsidRPr="001B5926">
        <w:rPr>
          <w:lang w:eastAsia="ru-RU"/>
        </w:rPr>
        <w:t>5</w:t>
      </w:r>
      <w:r w:rsidR="00D23CAE" w:rsidRPr="001B5926">
        <w:rPr>
          <w:lang w:eastAsia="ru-RU"/>
        </w:rPr>
        <w:t xml:space="preserve"> год.</w:t>
      </w:r>
    </w:p>
    <w:p w:rsidR="00631AF1" w:rsidRPr="001B5926" w:rsidRDefault="00631AF1" w:rsidP="00496183">
      <w:pPr>
        <w:tabs>
          <w:tab w:val="left" w:pos="709"/>
        </w:tabs>
        <w:spacing w:line="340" w:lineRule="exact"/>
      </w:pPr>
      <w:r w:rsidRPr="001B5926">
        <w:t>3. Отделу уч</w:t>
      </w:r>
      <w:r w:rsidR="00987446">
        <w:t>ё</w:t>
      </w:r>
      <w:r w:rsidRPr="001B5926">
        <w:t>та и отч</w:t>
      </w:r>
      <w:r w:rsidR="00987446">
        <w:t>ё</w:t>
      </w:r>
      <w:r w:rsidRPr="001B5926">
        <w:t>тности предоставить настоящий приказ:</w:t>
      </w:r>
    </w:p>
    <w:p w:rsidR="00631AF1" w:rsidRPr="001B5926" w:rsidRDefault="00631AF1" w:rsidP="00496183">
      <w:pPr>
        <w:autoSpaceDE w:val="0"/>
        <w:autoSpaceDN w:val="0"/>
        <w:adjustRightInd w:val="0"/>
        <w:spacing w:line="340" w:lineRule="exact"/>
        <w:ind w:firstLine="539"/>
        <w:rPr>
          <w:lang w:eastAsia="ru-RU"/>
        </w:rPr>
      </w:pPr>
      <w:r w:rsidRPr="001B5926">
        <w:rPr>
          <w:lang w:eastAsia="ru-RU"/>
        </w:rPr>
        <w:t xml:space="preserve">- </w:t>
      </w:r>
      <w:r w:rsidR="00D23CAE" w:rsidRPr="001B5926">
        <w:rPr>
          <w:lang w:eastAsia="ru-RU"/>
        </w:rPr>
        <w:t>в комитет информационной политики для обнародования (размещения) настоящего приказа на официальном портале Администрации города: www.admsurgut.ru;</w:t>
      </w:r>
    </w:p>
    <w:p w:rsidR="00631AF1" w:rsidRPr="001B5926" w:rsidRDefault="00631AF1" w:rsidP="00496183">
      <w:pPr>
        <w:autoSpaceDE w:val="0"/>
        <w:autoSpaceDN w:val="0"/>
        <w:adjustRightInd w:val="0"/>
        <w:spacing w:line="340" w:lineRule="exact"/>
        <w:ind w:firstLine="539"/>
        <w:rPr>
          <w:lang w:eastAsia="ru-RU"/>
        </w:rPr>
      </w:pPr>
      <w:r w:rsidRPr="001B5926">
        <w:rPr>
          <w:lang w:eastAsia="ru-RU"/>
        </w:rPr>
        <w:t>- в управление документационного и организационного обеспечения Администрации города для направления в Регистр муниципальных нормативных правовых актов Ханты-Мансийского автономного округа – Югры;</w:t>
      </w:r>
    </w:p>
    <w:p w:rsidR="00D23CAE" w:rsidRPr="001B5926" w:rsidRDefault="00631AF1" w:rsidP="00496183">
      <w:pPr>
        <w:autoSpaceDE w:val="0"/>
        <w:autoSpaceDN w:val="0"/>
        <w:adjustRightInd w:val="0"/>
        <w:spacing w:line="340" w:lineRule="exact"/>
        <w:ind w:firstLine="539"/>
        <w:rPr>
          <w:lang w:eastAsia="ru-RU"/>
        </w:rPr>
      </w:pPr>
      <w:r w:rsidRPr="001B5926">
        <w:rPr>
          <w:lang w:eastAsia="ru-RU"/>
        </w:rPr>
        <w:t xml:space="preserve">- </w:t>
      </w:r>
      <w:r w:rsidR="00D23CAE" w:rsidRPr="001B5926">
        <w:rPr>
          <w:lang w:eastAsia="ru-RU"/>
        </w:rPr>
        <w:t xml:space="preserve">в муниципальное казенное учреждение </w:t>
      </w:r>
      <w:r w:rsidR="00C30D09" w:rsidRPr="001B5926">
        <w:rPr>
          <w:lang w:eastAsia="ru-RU"/>
        </w:rPr>
        <w:t>«</w:t>
      </w:r>
      <w:r w:rsidR="00D23CAE" w:rsidRPr="001B5926">
        <w:rPr>
          <w:lang w:eastAsia="ru-RU"/>
        </w:rPr>
        <w:t>Наш город</w:t>
      </w:r>
      <w:r w:rsidR="00C30D09" w:rsidRPr="001B5926">
        <w:rPr>
          <w:lang w:eastAsia="ru-RU"/>
        </w:rPr>
        <w:t>»</w:t>
      </w:r>
      <w:r w:rsidR="00D23CAE" w:rsidRPr="001B5926">
        <w:rPr>
          <w:lang w:eastAsia="ru-RU"/>
        </w:rPr>
        <w:t xml:space="preserve"> для опубликования (размещения) настоящего приказа в сетевом издании </w:t>
      </w:r>
      <w:r w:rsidR="00C30D09" w:rsidRPr="001B5926">
        <w:rPr>
          <w:lang w:eastAsia="ru-RU"/>
        </w:rPr>
        <w:t>«</w:t>
      </w:r>
      <w:r w:rsidR="00D23CAE" w:rsidRPr="001B5926">
        <w:rPr>
          <w:lang w:eastAsia="ru-RU"/>
        </w:rPr>
        <w:t>Официальные документы города Сургута</w:t>
      </w:r>
      <w:r w:rsidR="00C30D09" w:rsidRPr="001B5926">
        <w:rPr>
          <w:lang w:eastAsia="ru-RU"/>
        </w:rPr>
        <w:t>»</w:t>
      </w:r>
      <w:r w:rsidR="00D23CAE" w:rsidRPr="001B5926">
        <w:rPr>
          <w:lang w:eastAsia="ru-RU"/>
        </w:rPr>
        <w:t>: DOCSURGUT.RU;</w:t>
      </w:r>
    </w:p>
    <w:p w:rsidR="00631AF1" w:rsidRPr="001B5926" w:rsidRDefault="00631AF1" w:rsidP="00496183">
      <w:pPr>
        <w:autoSpaceDE w:val="0"/>
        <w:autoSpaceDN w:val="0"/>
        <w:adjustRightInd w:val="0"/>
        <w:spacing w:line="340" w:lineRule="exact"/>
        <w:ind w:firstLine="539"/>
        <w:rPr>
          <w:lang w:eastAsia="ru-RU"/>
        </w:rPr>
      </w:pPr>
      <w:r w:rsidRPr="001B5926">
        <w:rPr>
          <w:lang w:eastAsia="ru-RU"/>
        </w:rPr>
        <w:t>- в справочно-правовые системы.</w:t>
      </w:r>
    </w:p>
    <w:p w:rsidR="00665B40" w:rsidRPr="001B5926" w:rsidRDefault="00631AF1" w:rsidP="00496183">
      <w:pPr>
        <w:pStyle w:val="ab"/>
        <w:spacing w:line="340" w:lineRule="exact"/>
        <w:ind w:firstLine="539"/>
        <w:rPr>
          <w:szCs w:val="28"/>
        </w:rPr>
      </w:pPr>
      <w:r w:rsidRPr="001B5926">
        <w:rPr>
          <w:szCs w:val="28"/>
          <w:lang w:val="ru-RU"/>
        </w:rPr>
        <w:t>4</w:t>
      </w:r>
      <w:r w:rsidR="00665B40" w:rsidRPr="001B5926">
        <w:rPr>
          <w:szCs w:val="28"/>
        </w:rPr>
        <w:t>.</w:t>
      </w:r>
      <w:r w:rsidR="00D23CAE" w:rsidRPr="001B5926">
        <w:rPr>
          <w:szCs w:val="28"/>
          <w:lang w:val="ru-RU"/>
        </w:rPr>
        <w:t xml:space="preserve"> </w:t>
      </w:r>
      <w:r w:rsidR="00665B40" w:rsidRPr="001B5926">
        <w:rPr>
          <w:szCs w:val="28"/>
        </w:rPr>
        <w:t>Контроль за выполнением настоящего приказа возложить на заместителя директора</w:t>
      </w:r>
      <w:r w:rsidR="00752381" w:rsidRPr="001B5926">
        <w:rPr>
          <w:szCs w:val="28"/>
          <w:lang w:val="ru-RU"/>
        </w:rPr>
        <w:t xml:space="preserve"> департамента</w:t>
      </w:r>
      <w:r w:rsidR="00EA7907" w:rsidRPr="001B5926">
        <w:rPr>
          <w:szCs w:val="28"/>
          <w:lang w:val="ru-RU"/>
        </w:rPr>
        <w:t>, курирующего деятельность отдела учёта и отчётности департамента финансов Администрации города.</w:t>
      </w:r>
    </w:p>
    <w:p w:rsidR="00665B40" w:rsidRPr="001B5926" w:rsidRDefault="00665B40" w:rsidP="00665B40">
      <w:pPr>
        <w:ind w:firstLine="0"/>
        <w:jc w:val="left"/>
        <w:rPr>
          <w:rFonts w:eastAsia="Times New Roman"/>
          <w:lang w:val="x-none" w:eastAsia="x-none"/>
        </w:rPr>
      </w:pPr>
    </w:p>
    <w:p w:rsidR="00AB6242" w:rsidRPr="001B5926" w:rsidRDefault="00AB6242" w:rsidP="00665B40">
      <w:pPr>
        <w:ind w:firstLine="0"/>
        <w:jc w:val="left"/>
        <w:rPr>
          <w:rFonts w:eastAsia="Times New Roman"/>
          <w:lang w:val="x-none" w:eastAsia="x-none"/>
        </w:rPr>
      </w:pPr>
    </w:p>
    <w:p w:rsidR="00665B40" w:rsidRPr="001B5926" w:rsidRDefault="00665B40" w:rsidP="00665B40">
      <w:pPr>
        <w:ind w:firstLine="0"/>
        <w:jc w:val="left"/>
        <w:rPr>
          <w:rFonts w:eastAsia="Times New Roman"/>
          <w:lang w:eastAsia="x-none"/>
        </w:rPr>
      </w:pPr>
    </w:p>
    <w:p w:rsidR="001622E9" w:rsidRPr="001B5926" w:rsidRDefault="000A2735" w:rsidP="008231C1">
      <w:pPr>
        <w:ind w:firstLine="0"/>
        <w:jc w:val="left"/>
        <w:rPr>
          <w:rFonts w:eastAsia="Times New Roman"/>
          <w:lang w:eastAsia="x-none"/>
        </w:rPr>
      </w:pPr>
      <w:r w:rsidRPr="001B5926">
        <w:rPr>
          <w:rFonts w:eastAsia="Times New Roman"/>
          <w:lang w:eastAsia="x-none"/>
        </w:rPr>
        <w:t>Д</w:t>
      </w:r>
      <w:proofErr w:type="spellStart"/>
      <w:r w:rsidR="00665B40" w:rsidRPr="001B5926">
        <w:rPr>
          <w:rFonts w:eastAsia="Times New Roman"/>
          <w:lang w:val="x-none" w:eastAsia="x-none"/>
        </w:rPr>
        <w:t>иректо</w:t>
      </w:r>
      <w:r w:rsidR="00665B40" w:rsidRPr="001B5926">
        <w:rPr>
          <w:rFonts w:eastAsia="Times New Roman"/>
          <w:lang w:eastAsia="x-none"/>
        </w:rPr>
        <w:t>р</w:t>
      </w:r>
      <w:proofErr w:type="spellEnd"/>
      <w:r w:rsidR="00665B40" w:rsidRPr="001B5926">
        <w:rPr>
          <w:rFonts w:eastAsia="Times New Roman"/>
          <w:lang w:eastAsia="x-none"/>
        </w:rPr>
        <w:t xml:space="preserve"> департамента </w:t>
      </w:r>
      <w:r w:rsidR="00665B40" w:rsidRPr="001B5926">
        <w:rPr>
          <w:rFonts w:eastAsia="Times New Roman"/>
          <w:lang w:val="x-none" w:eastAsia="x-none"/>
        </w:rPr>
        <w:t xml:space="preserve">       </w:t>
      </w:r>
      <w:r w:rsidR="00665B40" w:rsidRPr="001B5926">
        <w:rPr>
          <w:rFonts w:eastAsia="Times New Roman"/>
          <w:lang w:eastAsia="x-none"/>
        </w:rPr>
        <w:t xml:space="preserve">        </w:t>
      </w:r>
      <w:r w:rsidRPr="001B5926">
        <w:rPr>
          <w:rFonts w:eastAsia="Times New Roman"/>
          <w:lang w:eastAsia="x-none"/>
        </w:rPr>
        <w:t xml:space="preserve">          </w:t>
      </w:r>
      <w:r w:rsidR="00665B40" w:rsidRPr="001B5926">
        <w:rPr>
          <w:rFonts w:eastAsia="Times New Roman"/>
          <w:lang w:eastAsia="x-none"/>
        </w:rPr>
        <w:t xml:space="preserve">            </w:t>
      </w:r>
      <w:r w:rsidR="003058C6" w:rsidRPr="001B5926">
        <w:rPr>
          <w:rFonts w:eastAsia="Times New Roman"/>
          <w:lang w:eastAsia="x-none"/>
        </w:rPr>
        <w:t xml:space="preserve">         </w:t>
      </w:r>
      <w:r w:rsidR="00665B40" w:rsidRPr="001B5926">
        <w:rPr>
          <w:rFonts w:eastAsia="Times New Roman"/>
          <w:lang w:eastAsia="x-none"/>
        </w:rPr>
        <w:t xml:space="preserve">       </w:t>
      </w:r>
      <w:r w:rsidR="00665B40" w:rsidRPr="001B5926">
        <w:rPr>
          <w:rFonts w:eastAsia="Times New Roman"/>
          <w:lang w:val="x-none" w:eastAsia="x-none"/>
        </w:rPr>
        <w:t xml:space="preserve">      </w:t>
      </w:r>
      <w:r w:rsidR="00665B40" w:rsidRPr="001B5926">
        <w:rPr>
          <w:rFonts w:eastAsia="Times New Roman"/>
          <w:lang w:eastAsia="x-none"/>
        </w:rPr>
        <w:t xml:space="preserve">          </w:t>
      </w:r>
      <w:r w:rsidR="00665B40" w:rsidRPr="001B5926">
        <w:rPr>
          <w:rFonts w:eastAsia="Times New Roman"/>
          <w:lang w:val="x-none" w:eastAsia="x-none"/>
        </w:rPr>
        <w:t xml:space="preserve"> </w:t>
      </w:r>
      <w:r w:rsidRPr="001B5926">
        <w:rPr>
          <w:rFonts w:eastAsia="Times New Roman"/>
          <w:lang w:eastAsia="x-none"/>
        </w:rPr>
        <w:t>М.А. Новикова</w:t>
      </w:r>
    </w:p>
    <w:p w:rsidR="00364D2C" w:rsidRPr="001B5926" w:rsidRDefault="00364D2C" w:rsidP="008231C1">
      <w:pPr>
        <w:ind w:firstLine="0"/>
        <w:jc w:val="left"/>
        <w:rPr>
          <w:rFonts w:eastAsia="Times New Roman"/>
          <w:lang w:eastAsia="x-none"/>
        </w:rPr>
      </w:pPr>
    </w:p>
    <w:p w:rsidR="008B7AA6" w:rsidRPr="001B5926" w:rsidRDefault="008B7AA6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B7AA6" w:rsidRPr="001B5926" w:rsidRDefault="008B7AA6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B7AA6" w:rsidRPr="001B5926" w:rsidRDefault="008B7AA6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B7AA6" w:rsidRPr="001B5926" w:rsidRDefault="008B7AA6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B7AA6" w:rsidRDefault="008B7AA6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300E5" w:rsidRPr="001B5926" w:rsidRDefault="008300E5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B7AA6" w:rsidRPr="001B5926" w:rsidRDefault="008B7AA6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B7AA6" w:rsidRPr="001B5926" w:rsidRDefault="008B7AA6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950581" w:rsidRPr="001B5926" w:rsidRDefault="00950581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950581" w:rsidRPr="001B5926" w:rsidRDefault="00950581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1DCB" w:rsidRPr="001B5926" w:rsidRDefault="008A1DCB" w:rsidP="008A6B7F">
      <w:pPr>
        <w:ind w:left="6237" w:firstLine="0"/>
      </w:pPr>
      <w:r w:rsidRPr="001B5926">
        <w:lastRenderedPageBreak/>
        <w:t>Приложение к приказу</w:t>
      </w:r>
    </w:p>
    <w:p w:rsidR="008A1DCB" w:rsidRPr="001B5926" w:rsidRDefault="008A1DCB" w:rsidP="008A6B7F">
      <w:pPr>
        <w:ind w:left="6237" w:firstLine="0"/>
      </w:pPr>
      <w:r w:rsidRPr="001B5926">
        <w:t>департамента финансов</w:t>
      </w:r>
    </w:p>
    <w:p w:rsidR="008A1DCB" w:rsidRPr="001B5926" w:rsidRDefault="008A1DCB" w:rsidP="008A6B7F">
      <w:pPr>
        <w:ind w:left="6237" w:firstLine="0"/>
      </w:pPr>
      <w:r w:rsidRPr="001B5926">
        <w:t>от__</w:t>
      </w:r>
      <w:r w:rsidR="008A6B7F" w:rsidRPr="001B5926">
        <w:t>__</w:t>
      </w:r>
      <w:r w:rsidRPr="001B5926">
        <w:t>______№ _____</w:t>
      </w:r>
      <w:r w:rsidR="008A6B7F" w:rsidRPr="001B5926">
        <w:t>_</w:t>
      </w:r>
      <w:r w:rsidRPr="001B5926">
        <w:t>___</w:t>
      </w:r>
    </w:p>
    <w:p w:rsidR="008A1DCB" w:rsidRPr="001B5926" w:rsidRDefault="008A1DCB" w:rsidP="008A1DCB">
      <w:pPr>
        <w:autoSpaceDE w:val="0"/>
        <w:autoSpaceDN w:val="0"/>
        <w:adjustRightInd w:val="0"/>
        <w:spacing w:after="120"/>
        <w:ind w:left="6804" w:firstLine="0"/>
        <w:jc w:val="center"/>
        <w:outlineLvl w:val="0"/>
        <w:rPr>
          <w:b/>
          <w:bCs/>
          <w:szCs w:val="24"/>
        </w:rPr>
      </w:pPr>
    </w:p>
    <w:p w:rsidR="008A1DCB" w:rsidRPr="001B5926" w:rsidRDefault="008A1DCB" w:rsidP="008A1DCB">
      <w:pPr>
        <w:autoSpaceDE w:val="0"/>
        <w:autoSpaceDN w:val="0"/>
        <w:adjustRightInd w:val="0"/>
        <w:spacing w:after="120"/>
        <w:ind w:firstLine="851"/>
        <w:jc w:val="center"/>
        <w:outlineLvl w:val="0"/>
        <w:rPr>
          <w:b/>
          <w:bCs/>
          <w:szCs w:val="24"/>
        </w:rPr>
      </w:pPr>
      <w:r w:rsidRPr="001B5926">
        <w:rPr>
          <w:b/>
          <w:bCs/>
          <w:szCs w:val="24"/>
        </w:rPr>
        <w:t>СОГЛАШЕНИЕ № _____ - 71876000</w:t>
      </w:r>
    </w:p>
    <w:p w:rsidR="008A1DCB" w:rsidRPr="001B5926" w:rsidRDefault="008A1DCB" w:rsidP="008A1DCB">
      <w:pPr>
        <w:autoSpaceDE w:val="0"/>
        <w:autoSpaceDN w:val="0"/>
        <w:adjustRightInd w:val="0"/>
        <w:spacing w:after="240"/>
        <w:jc w:val="center"/>
        <w:rPr>
          <w:b/>
          <w:bCs/>
          <w:szCs w:val="24"/>
        </w:rPr>
      </w:pPr>
      <w:r w:rsidRPr="001B5926">
        <w:rPr>
          <w:b/>
          <w:bCs/>
          <w:szCs w:val="24"/>
        </w:rPr>
        <w:t xml:space="preserve">о сроках представления бюджетной отчетности по доходам, администрируемым в бюджет муниципального образования городской округ Сургут </w:t>
      </w:r>
      <w:r w:rsidRPr="001B5926">
        <w:rPr>
          <w:b/>
          <w:szCs w:val="24"/>
        </w:rPr>
        <w:t>Ханты-Мансийского автономного округа – Югры</w:t>
      </w:r>
      <w:r w:rsidRPr="001B5926">
        <w:rPr>
          <w:b/>
          <w:bCs/>
          <w:szCs w:val="24"/>
        </w:rPr>
        <w:t xml:space="preserve"> </w:t>
      </w:r>
    </w:p>
    <w:p w:rsidR="008A1DCB" w:rsidRPr="001B5926" w:rsidRDefault="008A1DCB" w:rsidP="005D0384">
      <w:pPr>
        <w:autoSpaceDE w:val="0"/>
        <w:autoSpaceDN w:val="0"/>
        <w:adjustRightInd w:val="0"/>
        <w:spacing w:before="120" w:after="120"/>
        <w:ind w:firstLine="0"/>
        <w:rPr>
          <w:bCs/>
          <w:szCs w:val="24"/>
        </w:rPr>
      </w:pPr>
      <w:r w:rsidRPr="001B5926">
        <w:rPr>
          <w:bCs/>
          <w:szCs w:val="24"/>
        </w:rPr>
        <w:t>г. Сургут</w:t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r w:rsidR="005D0384"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r w:rsidRPr="001B5926">
        <w:rPr>
          <w:bCs/>
          <w:szCs w:val="24"/>
        </w:rPr>
        <w:tab/>
      </w:r>
      <w:proofErr w:type="gramStart"/>
      <w:r w:rsidR="005D0384" w:rsidRPr="001B5926">
        <w:rPr>
          <w:bCs/>
          <w:szCs w:val="24"/>
        </w:rPr>
        <w:t xml:space="preserve">   </w:t>
      </w:r>
      <w:r w:rsidRPr="001B5926">
        <w:rPr>
          <w:bCs/>
          <w:szCs w:val="24"/>
        </w:rPr>
        <w:t>«</w:t>
      </w:r>
      <w:proofErr w:type="gramEnd"/>
      <w:r w:rsidRPr="001B5926">
        <w:rPr>
          <w:bCs/>
          <w:szCs w:val="24"/>
        </w:rPr>
        <w:t>___»___________20__ г.</w:t>
      </w:r>
    </w:p>
    <w:p w:rsidR="008A1DCB" w:rsidRPr="001B5926" w:rsidRDefault="008A1DCB" w:rsidP="008A1DCB">
      <w:pPr>
        <w:pStyle w:val="3"/>
        <w:shd w:val="clear" w:color="auto" w:fill="FFFFFF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1B5926">
        <w:rPr>
          <w:rFonts w:ascii="Times New Roman" w:hAnsi="Times New Roman" w:cs="Times New Roman"/>
          <w:color w:val="auto"/>
          <w:sz w:val="28"/>
          <w:szCs w:val="28"/>
        </w:rPr>
        <w:t>Департамент финансов Администрации города Сургута, именуемый в дальнейшем «Департамент», в лице директора департамента финансов ___________________________________________, действующего на основании _________________________________________________ с одной стороны, и________________________________________, именуемое в дальнейшем «Администратор доходов», в лице руководителя ___________________________________________, действующего на основании ___________________________________ с другой стороны, вместе именуемые далее «Стороны», заключили настоящее Соглашение о нижеследующем:</w:t>
      </w:r>
    </w:p>
    <w:p w:rsidR="008A1DCB" w:rsidRPr="001B5926" w:rsidRDefault="008A1DCB" w:rsidP="008A1DCB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066" w:hanging="357"/>
        <w:jc w:val="center"/>
        <w:rPr>
          <w:b/>
        </w:rPr>
      </w:pPr>
      <w:r w:rsidRPr="001B5926">
        <w:rPr>
          <w:b/>
        </w:rPr>
        <w:t>Предмет соглашения</w:t>
      </w:r>
    </w:p>
    <w:p w:rsidR="008A1DCB" w:rsidRPr="001B5926" w:rsidRDefault="008A1DCB" w:rsidP="008A1DCB">
      <w:pPr>
        <w:numPr>
          <w:ilvl w:val="1"/>
          <w:numId w:val="2"/>
        </w:numPr>
        <w:autoSpaceDE w:val="0"/>
        <w:autoSpaceDN w:val="0"/>
        <w:adjustRightInd w:val="0"/>
        <w:ind w:left="0" w:firstLine="851"/>
      </w:pPr>
      <w:r w:rsidRPr="001B5926">
        <w:t>Предметом настоящего Соглашения является согласование сроков представления бюджетной отчетности по операциям администрирования поступлений в бюджет муниципального образования городской округ Сургут Ханты-Мансийского автономного округа – Югра в соответствии с Постановлением Правительства РФ от 29.12.2007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Федерации».</w:t>
      </w:r>
    </w:p>
    <w:p w:rsidR="008A1DCB" w:rsidRPr="001B5926" w:rsidRDefault="008A1DCB" w:rsidP="008A1DCB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066" w:hanging="357"/>
        <w:jc w:val="center"/>
        <w:rPr>
          <w:b/>
        </w:rPr>
      </w:pPr>
      <w:r w:rsidRPr="001B5926">
        <w:rPr>
          <w:b/>
        </w:rPr>
        <w:t>Обязанности сторон</w:t>
      </w:r>
    </w:p>
    <w:p w:rsidR="008A1DCB" w:rsidRPr="001B5926" w:rsidRDefault="008A1DCB" w:rsidP="008A1DCB">
      <w:pPr>
        <w:numPr>
          <w:ilvl w:val="1"/>
          <w:numId w:val="2"/>
        </w:numPr>
        <w:autoSpaceDE w:val="0"/>
        <w:autoSpaceDN w:val="0"/>
        <w:adjustRightInd w:val="0"/>
        <w:spacing w:before="120"/>
        <w:ind w:left="1208" w:hanging="357"/>
        <w:jc w:val="left"/>
        <w:rPr>
          <w:b/>
        </w:rPr>
      </w:pPr>
      <w:r w:rsidRPr="001B5926">
        <w:t xml:space="preserve">Администратор доходов обязан: </w:t>
      </w:r>
    </w:p>
    <w:p w:rsidR="008A1DCB" w:rsidRPr="001B5926" w:rsidRDefault="008A1DCB" w:rsidP="008A1DCB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B5926">
        <w:rPr>
          <w:color w:val="auto"/>
          <w:sz w:val="28"/>
          <w:szCs w:val="28"/>
        </w:rPr>
        <w:t xml:space="preserve">2.1.1. Представлять в соответствии с </w:t>
      </w:r>
      <w:hyperlink r:id="rId10" w:anchor="101958" w:history="1">
        <w:r w:rsidRPr="001B5926">
          <w:rPr>
            <w:color w:val="auto"/>
            <w:sz w:val="28"/>
            <w:szCs w:val="28"/>
          </w:rPr>
          <w:t>пунктом 274</w:t>
        </w:r>
      </w:hyperlink>
      <w:r w:rsidRPr="001B5926">
        <w:rPr>
          <w:color w:val="auto"/>
          <w:sz w:val="28"/>
          <w:szCs w:val="28"/>
        </w:rPr>
        <w:t xml:space="preserve"> </w:t>
      </w:r>
      <w:r w:rsidR="00752381" w:rsidRPr="001B5926">
        <w:rPr>
          <w:color w:val="auto"/>
          <w:sz w:val="28"/>
          <w:szCs w:val="28"/>
        </w:rPr>
        <w:t xml:space="preserve"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 w:rsidRPr="001B5926">
        <w:rPr>
          <w:color w:val="auto"/>
          <w:sz w:val="28"/>
          <w:szCs w:val="28"/>
        </w:rPr>
        <w:t>приказ</w:t>
      </w:r>
      <w:r w:rsidR="00752381" w:rsidRPr="001B5926">
        <w:rPr>
          <w:color w:val="auto"/>
          <w:sz w:val="28"/>
          <w:szCs w:val="28"/>
        </w:rPr>
        <w:t>ом</w:t>
      </w:r>
      <w:r w:rsidRPr="001B5926">
        <w:rPr>
          <w:color w:val="auto"/>
          <w:sz w:val="28"/>
          <w:szCs w:val="28"/>
        </w:rPr>
        <w:t xml:space="preserve"> Минфина России от 28.12.2010 № 191н (далее - Инструкци</w:t>
      </w:r>
      <w:r w:rsidR="00752381" w:rsidRPr="001B5926">
        <w:rPr>
          <w:color w:val="auto"/>
          <w:sz w:val="28"/>
          <w:szCs w:val="28"/>
        </w:rPr>
        <w:t>я</w:t>
      </w:r>
      <w:r w:rsidRPr="001B5926">
        <w:rPr>
          <w:color w:val="auto"/>
          <w:sz w:val="28"/>
          <w:szCs w:val="28"/>
        </w:rPr>
        <w:t>) бюджетную отчетность в составе форм, утверждённых пунктом 11.1 Инструкци</w:t>
      </w:r>
      <w:r w:rsidR="00752381" w:rsidRPr="001B5926">
        <w:rPr>
          <w:color w:val="auto"/>
          <w:sz w:val="28"/>
          <w:szCs w:val="28"/>
        </w:rPr>
        <w:t xml:space="preserve">и </w:t>
      </w:r>
      <w:r w:rsidRPr="001B5926">
        <w:rPr>
          <w:color w:val="auto"/>
          <w:sz w:val="28"/>
          <w:szCs w:val="28"/>
        </w:rPr>
        <w:t>по операциям администрирования поступлений доходов в следующие сроки:</w:t>
      </w:r>
    </w:p>
    <w:p w:rsidR="008A1DCB" w:rsidRPr="001B5926" w:rsidRDefault="008A1DCB" w:rsidP="008A1DCB">
      <w:pPr>
        <w:autoSpaceDE w:val="0"/>
        <w:autoSpaceDN w:val="0"/>
        <w:adjustRightInd w:val="0"/>
      </w:pPr>
      <w:r w:rsidRPr="001B5926">
        <w:lastRenderedPageBreak/>
        <w:tab/>
        <w:t>- месячная отчетность – до 12 числа месяца, следующего за отчетным месяцем;</w:t>
      </w:r>
    </w:p>
    <w:p w:rsidR="008A1DCB" w:rsidRPr="001B5926" w:rsidRDefault="008A1DCB" w:rsidP="008A1DCB">
      <w:pPr>
        <w:autoSpaceDE w:val="0"/>
        <w:autoSpaceDN w:val="0"/>
        <w:adjustRightInd w:val="0"/>
        <w:ind w:firstLine="708"/>
      </w:pPr>
      <w:r w:rsidRPr="001B5926">
        <w:t>- квартальная отчетность – до 12 числа месяца, следующего за отчетным кварталом;</w:t>
      </w:r>
    </w:p>
    <w:p w:rsidR="008A1DCB" w:rsidRPr="001B5926" w:rsidRDefault="008A1DCB" w:rsidP="008A1DCB">
      <w:pPr>
        <w:autoSpaceDE w:val="0"/>
        <w:autoSpaceDN w:val="0"/>
        <w:adjustRightInd w:val="0"/>
        <w:ind w:firstLine="708"/>
      </w:pPr>
      <w:r w:rsidRPr="001B5926">
        <w:t>- годовая отчетность – до 01 февраля года, следующего за отчетным годом.</w:t>
      </w:r>
    </w:p>
    <w:p w:rsidR="008A1DCB" w:rsidRPr="001B5926" w:rsidRDefault="008A1DCB" w:rsidP="008A1DCB">
      <w:pPr>
        <w:autoSpaceDE w:val="0"/>
        <w:autoSpaceDN w:val="0"/>
        <w:adjustRightInd w:val="0"/>
        <w:ind w:firstLine="708"/>
      </w:pPr>
      <w:r w:rsidRPr="001B5926">
        <w:t xml:space="preserve">2.1.2. Представлять бюджетную отчетность через Единый портал бюджетной системы Российской Федерации в информационно-телекоммуникационной сети «Интернет». </w:t>
      </w:r>
    </w:p>
    <w:p w:rsidR="008A1DCB" w:rsidRPr="001B5926" w:rsidRDefault="008A1DCB" w:rsidP="008A1DCB">
      <w:pPr>
        <w:autoSpaceDE w:val="0"/>
        <w:autoSpaceDN w:val="0"/>
        <w:adjustRightInd w:val="0"/>
        <w:ind w:firstLine="708"/>
      </w:pPr>
      <w:r w:rsidRPr="001B5926">
        <w:t>2.2. Департамент обязан:</w:t>
      </w:r>
    </w:p>
    <w:p w:rsidR="008A1DCB" w:rsidRPr="001B5926" w:rsidRDefault="008A1DCB" w:rsidP="008A1DCB">
      <w:pPr>
        <w:autoSpaceDE w:val="0"/>
        <w:autoSpaceDN w:val="0"/>
        <w:adjustRightInd w:val="0"/>
        <w:ind w:firstLine="708"/>
      </w:pPr>
      <w:r w:rsidRPr="001B5926">
        <w:t>- обеспечивать достоверность</w:t>
      </w:r>
      <w:r w:rsidRPr="001B5926">
        <w:rPr>
          <w:spacing w:val="-6"/>
        </w:rPr>
        <w:t xml:space="preserve"> включения представленных показателей в бюджетную отчетность об исполнении бюджета муниципального образования городской округ Сургут Ханты-Мансийского автономного округа – Югры.</w:t>
      </w:r>
    </w:p>
    <w:p w:rsidR="008A1DCB" w:rsidRPr="001B5926" w:rsidRDefault="008A1DCB" w:rsidP="008A1DCB">
      <w:pPr>
        <w:numPr>
          <w:ilvl w:val="0"/>
          <w:numId w:val="2"/>
        </w:numPr>
        <w:spacing w:before="120" w:after="120"/>
        <w:ind w:left="1066" w:hanging="357"/>
        <w:jc w:val="center"/>
        <w:textAlignment w:val="baseline"/>
        <w:rPr>
          <w:b/>
          <w:spacing w:val="-18"/>
        </w:rPr>
      </w:pPr>
      <w:r w:rsidRPr="001B5926">
        <w:rPr>
          <w:b/>
          <w:spacing w:val="-18"/>
        </w:rPr>
        <w:t>Действие Соглашения и порядок его изменения и расторжения</w:t>
      </w:r>
    </w:p>
    <w:p w:rsidR="008A1DCB" w:rsidRPr="001B5926" w:rsidRDefault="008A1DCB" w:rsidP="008A1DCB">
      <w:pPr>
        <w:autoSpaceDE w:val="0"/>
        <w:autoSpaceDN w:val="0"/>
        <w:adjustRightInd w:val="0"/>
        <w:ind w:firstLine="708"/>
      </w:pPr>
      <w:r w:rsidRPr="001B5926">
        <w:t>3.1. Настоящее Соглашение вступает в силу с момента подписания Сторонами, распространяется на правоотношения начиная с __________ года и действует бессрочно.</w:t>
      </w:r>
    </w:p>
    <w:p w:rsidR="008A1DCB" w:rsidRPr="001B5926" w:rsidRDefault="008A1DCB" w:rsidP="008A1DCB">
      <w:pPr>
        <w:autoSpaceDE w:val="0"/>
        <w:autoSpaceDN w:val="0"/>
        <w:adjustRightInd w:val="0"/>
        <w:ind w:firstLine="708"/>
      </w:pPr>
      <w:r w:rsidRPr="001B5926">
        <w:t xml:space="preserve">3.2. По взаимному согласию Сторон в текст Соглашения могут вноситься изменения и дополнения, обусловленные необходимостью и не противоречащие действующему законодательству. </w:t>
      </w:r>
    </w:p>
    <w:p w:rsidR="008A1DCB" w:rsidRPr="001B5926" w:rsidRDefault="008A1DCB" w:rsidP="008A1DCB">
      <w:pPr>
        <w:autoSpaceDE w:val="0"/>
        <w:autoSpaceDN w:val="0"/>
        <w:adjustRightInd w:val="0"/>
        <w:ind w:firstLine="708"/>
      </w:pPr>
      <w:r w:rsidRPr="001B5926">
        <w:t>3.3. Настоящее Соглашение может быть расторгнуто по инициативе любой из Сторон, о чем необходимо письменно уведомить другую Сторону не позднее чем за месяц до его расторжения.</w:t>
      </w:r>
    </w:p>
    <w:p w:rsidR="008A1DCB" w:rsidRPr="001B5926" w:rsidRDefault="008A1DCB" w:rsidP="008A1DCB">
      <w:pPr>
        <w:autoSpaceDE w:val="0"/>
        <w:autoSpaceDN w:val="0"/>
        <w:adjustRightInd w:val="0"/>
        <w:ind w:firstLine="708"/>
      </w:pPr>
      <w:r w:rsidRPr="001B5926">
        <w:t>3.4.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8A1DCB" w:rsidRPr="001B5926" w:rsidRDefault="008A1DCB" w:rsidP="008A1DCB">
      <w:pPr>
        <w:autoSpaceDE w:val="0"/>
        <w:autoSpaceDN w:val="0"/>
        <w:adjustRightInd w:val="0"/>
        <w:ind w:firstLine="708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823"/>
        <w:gridCol w:w="1118"/>
        <w:gridCol w:w="5232"/>
      </w:tblGrid>
      <w:tr w:rsidR="001B5926" w:rsidRPr="001B5926" w:rsidTr="004B6E5C">
        <w:trPr>
          <w:trHeight w:val="1237"/>
        </w:trPr>
        <w:tc>
          <w:tcPr>
            <w:tcW w:w="3823" w:type="dxa"/>
          </w:tcPr>
          <w:p w:rsidR="008A1DCB" w:rsidRPr="001B5926" w:rsidRDefault="008A1DCB" w:rsidP="004B6E5C">
            <w:r w:rsidRPr="001B5926">
              <w:t xml:space="preserve">Директор департамента финансов Администрации города Сургута </w:t>
            </w:r>
          </w:p>
        </w:tc>
        <w:tc>
          <w:tcPr>
            <w:tcW w:w="1118" w:type="dxa"/>
          </w:tcPr>
          <w:p w:rsidR="008A1DCB" w:rsidRPr="001B5926" w:rsidRDefault="008A1DCB" w:rsidP="004B6E5C"/>
        </w:tc>
        <w:tc>
          <w:tcPr>
            <w:tcW w:w="5232" w:type="dxa"/>
          </w:tcPr>
          <w:p w:rsidR="008A1DCB" w:rsidRPr="001B5926" w:rsidRDefault="008A1DCB" w:rsidP="004B6E5C">
            <w:pPr>
              <w:ind w:left="1586"/>
            </w:pPr>
            <w:r w:rsidRPr="001B5926">
              <w:t xml:space="preserve">Руководитель </w:t>
            </w:r>
          </w:p>
        </w:tc>
      </w:tr>
    </w:tbl>
    <w:p w:rsidR="008A1DCB" w:rsidRPr="001B5926" w:rsidRDefault="008A1DCB" w:rsidP="008A1DCB">
      <w:pPr>
        <w:spacing w:before="120"/>
        <w:rPr>
          <w:vertAlign w:val="superscript"/>
        </w:rPr>
      </w:pPr>
      <w:r w:rsidRPr="001B5926">
        <w:t>_______________/ФИО                                                     __________________/ФИО</w:t>
      </w:r>
      <w:r w:rsidRPr="001B5926">
        <w:tab/>
      </w:r>
      <w:r w:rsidRPr="001B5926">
        <w:rPr>
          <w:vertAlign w:val="superscript"/>
        </w:rPr>
        <w:t xml:space="preserve">   </w:t>
      </w:r>
    </w:p>
    <w:p w:rsidR="008A1DCB" w:rsidRPr="001B5926" w:rsidRDefault="008A1DCB" w:rsidP="008A1DCB">
      <w:pPr>
        <w:tabs>
          <w:tab w:val="left" w:pos="2378"/>
        </w:tabs>
      </w:pPr>
    </w:p>
    <w:p w:rsidR="008A1DCB" w:rsidRPr="001B5926" w:rsidRDefault="008A1DCB" w:rsidP="008A1DCB">
      <w:pPr>
        <w:tabs>
          <w:tab w:val="left" w:pos="2378"/>
        </w:tabs>
      </w:pPr>
    </w:p>
    <w:p w:rsidR="008A1DCB" w:rsidRPr="001B5926" w:rsidRDefault="008A1DCB" w:rsidP="008A1DCB">
      <w:pPr>
        <w:tabs>
          <w:tab w:val="left" w:pos="2378"/>
        </w:tabs>
        <w:rPr>
          <w:szCs w:val="24"/>
        </w:rPr>
      </w:pPr>
    </w:p>
    <w:p w:rsidR="008A1DCB" w:rsidRPr="001B5926" w:rsidRDefault="008A1DCB" w:rsidP="008A1DCB">
      <w:pPr>
        <w:tabs>
          <w:tab w:val="left" w:pos="2378"/>
        </w:tabs>
        <w:rPr>
          <w:szCs w:val="24"/>
        </w:rPr>
      </w:pPr>
    </w:p>
    <w:p w:rsidR="008A1DCB" w:rsidRPr="001B5926" w:rsidRDefault="008A1DCB" w:rsidP="008A1DCB">
      <w:pPr>
        <w:tabs>
          <w:tab w:val="left" w:pos="2378"/>
        </w:tabs>
        <w:rPr>
          <w:szCs w:val="24"/>
        </w:rPr>
      </w:pPr>
    </w:p>
    <w:p w:rsidR="008A1DCB" w:rsidRPr="001B5926" w:rsidRDefault="008A1DCB" w:rsidP="008A1DCB">
      <w:pPr>
        <w:tabs>
          <w:tab w:val="left" w:pos="2378"/>
        </w:tabs>
        <w:rPr>
          <w:szCs w:val="24"/>
        </w:rPr>
      </w:pPr>
    </w:p>
    <w:p w:rsidR="008A1DCB" w:rsidRPr="001B5926" w:rsidRDefault="008A1DCB" w:rsidP="008A1DCB">
      <w:pPr>
        <w:tabs>
          <w:tab w:val="left" w:pos="2378"/>
        </w:tabs>
        <w:rPr>
          <w:szCs w:val="24"/>
        </w:rPr>
      </w:pPr>
    </w:p>
    <w:p w:rsidR="008A1DCB" w:rsidRPr="001B5926" w:rsidRDefault="008A1DCB" w:rsidP="008A1DCB">
      <w:pPr>
        <w:tabs>
          <w:tab w:val="left" w:pos="2378"/>
        </w:tabs>
        <w:rPr>
          <w:szCs w:val="24"/>
        </w:rPr>
      </w:pPr>
    </w:p>
    <w:p w:rsidR="008A1DCB" w:rsidRPr="001B5926" w:rsidRDefault="008A1DCB" w:rsidP="008A1DCB">
      <w:pPr>
        <w:tabs>
          <w:tab w:val="left" w:pos="2378"/>
        </w:tabs>
        <w:rPr>
          <w:szCs w:val="24"/>
        </w:rPr>
      </w:pPr>
    </w:p>
    <w:p w:rsidR="008A1DCB" w:rsidRPr="001B5926" w:rsidRDefault="008A1DCB" w:rsidP="008A1DCB">
      <w:pPr>
        <w:tabs>
          <w:tab w:val="left" w:pos="2378"/>
        </w:tabs>
        <w:rPr>
          <w:szCs w:val="24"/>
        </w:rPr>
      </w:pPr>
    </w:p>
    <w:p w:rsidR="008A1DCB" w:rsidRPr="001B5926" w:rsidRDefault="008A1DCB" w:rsidP="008A1DCB">
      <w:pPr>
        <w:tabs>
          <w:tab w:val="left" w:pos="2378"/>
        </w:tabs>
        <w:rPr>
          <w:szCs w:val="24"/>
        </w:rPr>
      </w:pPr>
    </w:p>
    <w:p w:rsidR="009A01D8" w:rsidRPr="001B5926" w:rsidRDefault="009A01D8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8A1DCB" w:rsidRPr="001B5926" w:rsidRDefault="008A1DCB" w:rsidP="00F958D9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F958D9" w:rsidRPr="001B5926" w:rsidRDefault="00F958D9" w:rsidP="00F958D9">
      <w:pPr>
        <w:ind w:right="96" w:firstLine="0"/>
        <w:rPr>
          <w:rFonts w:eastAsia="Times New Roman"/>
          <w:szCs w:val="20"/>
          <w:lang w:eastAsia="x-none"/>
        </w:rPr>
      </w:pPr>
      <w:r w:rsidRPr="001B5926">
        <w:rPr>
          <w:rFonts w:eastAsia="Times New Roman"/>
          <w:bCs/>
          <w:szCs w:val="20"/>
          <w:lang w:val="x-none" w:eastAsia="x-none"/>
        </w:rPr>
        <w:lastRenderedPageBreak/>
        <w:t>СОГЛАСОВАНО</w:t>
      </w:r>
      <w:r w:rsidRPr="001B5926">
        <w:rPr>
          <w:rFonts w:eastAsia="Times New Roman"/>
          <w:bCs/>
          <w:szCs w:val="20"/>
          <w:lang w:eastAsia="x-none"/>
        </w:rPr>
        <w:t>:</w:t>
      </w:r>
    </w:p>
    <w:tbl>
      <w:tblPr>
        <w:tblW w:w="506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2399"/>
        <w:gridCol w:w="1476"/>
        <w:gridCol w:w="1514"/>
      </w:tblGrid>
      <w:tr w:rsidR="001B5926" w:rsidRPr="001B5926" w:rsidTr="004B6E5C">
        <w:trPr>
          <w:trHeight w:val="973"/>
        </w:trPr>
        <w:tc>
          <w:tcPr>
            <w:tcW w:w="2239" w:type="pct"/>
            <w:vAlign w:val="center"/>
          </w:tcPr>
          <w:p w:rsidR="00F958D9" w:rsidRPr="001B5926" w:rsidRDefault="00F958D9" w:rsidP="004D7CB1">
            <w:pPr>
              <w:ind w:right="-121"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Должность, Ф.И.О.</w:t>
            </w:r>
          </w:p>
        </w:tc>
        <w:tc>
          <w:tcPr>
            <w:tcW w:w="1229" w:type="pct"/>
            <w:vAlign w:val="center"/>
          </w:tcPr>
          <w:p w:rsidR="00F958D9" w:rsidRPr="001B5926" w:rsidRDefault="00F958D9" w:rsidP="004D7CB1">
            <w:pPr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Подпись</w:t>
            </w:r>
          </w:p>
          <w:p w:rsidR="00F958D9" w:rsidRPr="001B5926" w:rsidRDefault="00F958D9" w:rsidP="004D7CB1">
            <w:pPr>
              <w:ind w:right="96"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(возможные</w:t>
            </w:r>
          </w:p>
          <w:p w:rsidR="00F958D9" w:rsidRPr="001B5926" w:rsidRDefault="00F958D9" w:rsidP="004D7CB1">
            <w:pPr>
              <w:ind w:right="96" w:firstLine="0"/>
              <w:jc w:val="center"/>
              <w:rPr>
                <w:rFonts w:eastAsia="Times New Roman"/>
                <w:b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замечания</w:t>
            </w:r>
            <w:r w:rsidRPr="001B5926">
              <w:rPr>
                <w:rFonts w:eastAsia="Times New Roman"/>
                <w:b/>
                <w:bCs/>
                <w:szCs w:val="26"/>
                <w:lang w:eastAsia="ru-RU"/>
              </w:rPr>
              <w:t>)</w:t>
            </w:r>
          </w:p>
        </w:tc>
        <w:tc>
          <w:tcPr>
            <w:tcW w:w="1532" w:type="pct"/>
            <w:gridSpan w:val="2"/>
          </w:tcPr>
          <w:p w:rsidR="00F958D9" w:rsidRPr="001B5926" w:rsidRDefault="00F958D9" w:rsidP="004D7CB1">
            <w:pPr>
              <w:ind w:firstLine="0"/>
              <w:jc w:val="center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Дата согласования документов</w:t>
            </w:r>
          </w:p>
        </w:tc>
      </w:tr>
      <w:tr w:rsidR="001B5926" w:rsidRPr="001B5926" w:rsidTr="004B6E5C">
        <w:trPr>
          <w:trHeight w:val="1152"/>
        </w:trPr>
        <w:tc>
          <w:tcPr>
            <w:tcW w:w="2239" w:type="pct"/>
            <w:vAlign w:val="center"/>
          </w:tcPr>
          <w:p w:rsidR="00F958D9" w:rsidRPr="001B5926" w:rsidRDefault="00F958D9" w:rsidP="004D7CB1">
            <w:pPr>
              <w:ind w:right="-121"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Заместитель директора</w:t>
            </w:r>
          </w:p>
          <w:p w:rsidR="00F958D9" w:rsidRPr="001B5926" w:rsidRDefault="00F958D9" w:rsidP="004D7CB1">
            <w:pPr>
              <w:ind w:right="-121"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С.Б. Смолдырева</w:t>
            </w:r>
          </w:p>
        </w:tc>
        <w:tc>
          <w:tcPr>
            <w:tcW w:w="1229" w:type="pct"/>
            <w:vAlign w:val="center"/>
          </w:tcPr>
          <w:p w:rsidR="00F958D9" w:rsidRPr="001B5926" w:rsidRDefault="00F958D9" w:rsidP="004D7CB1">
            <w:pPr>
              <w:ind w:right="-121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56" w:type="pct"/>
            <w:vAlign w:val="center"/>
          </w:tcPr>
          <w:p w:rsidR="00F958D9" w:rsidRPr="001B5926" w:rsidRDefault="00F958D9" w:rsidP="004D7CB1">
            <w:pPr>
              <w:ind w:right="-121"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 xml:space="preserve">Дата </w:t>
            </w:r>
            <w:proofErr w:type="spellStart"/>
            <w:r w:rsidRPr="001B5926">
              <w:rPr>
                <w:rFonts w:eastAsia="Times New Roman"/>
                <w:bCs/>
                <w:szCs w:val="26"/>
                <w:lang w:eastAsia="ru-RU"/>
              </w:rPr>
              <w:t>вх</w:t>
            </w:r>
            <w:proofErr w:type="spellEnd"/>
            <w:r w:rsidRPr="001B5926">
              <w:rPr>
                <w:rFonts w:eastAsia="Times New Roman"/>
                <w:bCs/>
                <w:szCs w:val="26"/>
                <w:lang w:eastAsia="ru-RU"/>
              </w:rPr>
              <w:t>.</w:t>
            </w:r>
          </w:p>
          <w:p w:rsidR="00F958D9" w:rsidRPr="001B5926" w:rsidRDefault="00F958D9" w:rsidP="004D7CB1">
            <w:pPr>
              <w:ind w:right="-121"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«__.__.__»</w:t>
            </w:r>
          </w:p>
        </w:tc>
        <w:tc>
          <w:tcPr>
            <w:tcW w:w="776" w:type="pct"/>
            <w:vAlign w:val="center"/>
          </w:tcPr>
          <w:p w:rsidR="00F958D9" w:rsidRPr="001B5926" w:rsidRDefault="00F958D9" w:rsidP="004D7CB1">
            <w:pPr>
              <w:ind w:right="-121"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Дата исх.</w:t>
            </w:r>
          </w:p>
          <w:p w:rsidR="00F958D9" w:rsidRPr="001B5926" w:rsidRDefault="00F958D9" w:rsidP="004D7CB1">
            <w:pPr>
              <w:ind w:right="-121"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«__.__.__»</w:t>
            </w:r>
          </w:p>
        </w:tc>
      </w:tr>
      <w:tr w:rsidR="001B5926" w:rsidRPr="001B5926" w:rsidTr="004B6E5C">
        <w:trPr>
          <w:trHeight w:val="1166"/>
        </w:trPr>
        <w:tc>
          <w:tcPr>
            <w:tcW w:w="2239" w:type="pct"/>
            <w:vAlign w:val="center"/>
          </w:tcPr>
          <w:p w:rsidR="00F958D9" w:rsidRPr="001B5926" w:rsidRDefault="00F958D9" w:rsidP="004D7CB1">
            <w:pPr>
              <w:ind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Правовое управление</w:t>
            </w:r>
          </w:p>
        </w:tc>
        <w:tc>
          <w:tcPr>
            <w:tcW w:w="1229" w:type="pct"/>
            <w:vAlign w:val="center"/>
          </w:tcPr>
          <w:p w:rsidR="00F958D9" w:rsidRPr="001B5926" w:rsidRDefault="00F958D9" w:rsidP="004D7CB1">
            <w:pPr>
              <w:ind w:right="-121"/>
              <w:rPr>
                <w:rFonts w:eastAsia="Times New Roman"/>
                <w:bCs/>
                <w:szCs w:val="26"/>
                <w:lang w:eastAsia="ru-RU"/>
              </w:rPr>
            </w:pPr>
          </w:p>
        </w:tc>
        <w:tc>
          <w:tcPr>
            <w:tcW w:w="756" w:type="pct"/>
            <w:vAlign w:val="center"/>
          </w:tcPr>
          <w:p w:rsidR="00F958D9" w:rsidRPr="001B5926" w:rsidRDefault="00F958D9" w:rsidP="004D7CB1">
            <w:pPr>
              <w:ind w:right="-121"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 xml:space="preserve">Дата </w:t>
            </w:r>
            <w:proofErr w:type="spellStart"/>
            <w:r w:rsidRPr="001B5926">
              <w:rPr>
                <w:rFonts w:eastAsia="Times New Roman"/>
                <w:bCs/>
                <w:szCs w:val="26"/>
                <w:lang w:eastAsia="ru-RU"/>
              </w:rPr>
              <w:t>вх</w:t>
            </w:r>
            <w:proofErr w:type="spellEnd"/>
            <w:r w:rsidRPr="001B5926">
              <w:rPr>
                <w:rFonts w:eastAsia="Times New Roman"/>
                <w:bCs/>
                <w:szCs w:val="26"/>
                <w:lang w:eastAsia="ru-RU"/>
              </w:rPr>
              <w:t>.</w:t>
            </w:r>
          </w:p>
          <w:p w:rsidR="00F958D9" w:rsidRPr="001B5926" w:rsidRDefault="00F958D9" w:rsidP="004D7CB1">
            <w:pPr>
              <w:ind w:right="-121"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«__.__.__»</w:t>
            </w:r>
          </w:p>
        </w:tc>
        <w:tc>
          <w:tcPr>
            <w:tcW w:w="776" w:type="pct"/>
            <w:vAlign w:val="center"/>
          </w:tcPr>
          <w:p w:rsidR="00F958D9" w:rsidRPr="001B5926" w:rsidRDefault="00F958D9" w:rsidP="004D7CB1">
            <w:pPr>
              <w:ind w:right="-121"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Дата исх.</w:t>
            </w:r>
          </w:p>
          <w:p w:rsidR="00F958D9" w:rsidRPr="001B5926" w:rsidRDefault="00F958D9" w:rsidP="004D7CB1">
            <w:pPr>
              <w:ind w:right="-121" w:firstLine="0"/>
              <w:rPr>
                <w:rFonts w:eastAsia="Times New Roman"/>
                <w:bCs/>
                <w:szCs w:val="26"/>
                <w:lang w:eastAsia="ru-RU"/>
              </w:rPr>
            </w:pPr>
            <w:r w:rsidRPr="001B5926">
              <w:rPr>
                <w:rFonts w:eastAsia="Times New Roman"/>
                <w:bCs/>
                <w:szCs w:val="26"/>
                <w:lang w:eastAsia="ru-RU"/>
              </w:rPr>
              <w:t>«__.__.__»</w:t>
            </w:r>
          </w:p>
        </w:tc>
      </w:tr>
    </w:tbl>
    <w:p w:rsidR="00F958D9" w:rsidRPr="001B5926" w:rsidRDefault="00F958D9" w:rsidP="00F958D9">
      <w:pPr>
        <w:ind w:right="96"/>
        <w:rPr>
          <w:rFonts w:eastAsia="Times New Roman"/>
          <w:bCs/>
          <w:szCs w:val="20"/>
          <w:lang w:eastAsia="x-none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Рассылка: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- 1 экз. на бумажном носителе + материалы + СЭД «Дело» (общий доступ):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Отдел учета и отчетности департамента финансов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- СЭД «Дело» (общий доступ):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Департамент архитектуры и градостроительства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Департамент образования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 xml:space="preserve">Управление бюджетного учета и отчетности 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Департамент имущественных и земельных отношений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Дума города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Контрольно-счетная палата города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У</w:t>
      </w:r>
      <w:r w:rsidRPr="001B5926">
        <w:rPr>
          <w:rFonts w:eastAsia="Times New Roman"/>
          <w:bCs/>
          <w:sz w:val="24"/>
          <w:szCs w:val="24"/>
          <w:lang w:val="x-none" w:eastAsia="ru-RU"/>
        </w:rPr>
        <w:t xml:space="preserve">правление </w:t>
      </w:r>
      <w:r w:rsidRPr="001B5926">
        <w:rPr>
          <w:rFonts w:eastAsia="Times New Roman"/>
          <w:bCs/>
          <w:sz w:val="24"/>
          <w:szCs w:val="24"/>
          <w:lang w:eastAsia="ru-RU"/>
        </w:rPr>
        <w:t>документационного и организационного обеспечения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 xml:space="preserve">МКУ «Наш город» 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Комитет информационной политики – в электронном виде</w:t>
      </w:r>
    </w:p>
    <w:p w:rsidR="00F958D9" w:rsidRPr="001B5926" w:rsidRDefault="00F958D9" w:rsidP="00F958D9">
      <w:pPr>
        <w:ind w:left="-567" w:firstLine="0"/>
        <w:rPr>
          <w:rFonts w:eastAsia="Times New Roman"/>
          <w:bCs/>
          <w:sz w:val="24"/>
          <w:szCs w:val="24"/>
          <w:lang w:eastAsia="ru-RU"/>
        </w:rPr>
      </w:pPr>
      <w:r w:rsidRPr="001B5926">
        <w:rPr>
          <w:rFonts w:eastAsia="Times New Roman"/>
          <w:bCs/>
          <w:sz w:val="24"/>
          <w:szCs w:val="24"/>
          <w:lang w:eastAsia="ru-RU"/>
        </w:rPr>
        <w:t>(СИС «Гарант», «Консультант+») – в электронном виде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4D7CB1" w:rsidRPr="001B5926" w:rsidRDefault="004D7CB1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4D7CB1" w:rsidRDefault="004D7CB1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C92B1D" w:rsidRDefault="00C92B1D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C92B1D" w:rsidRDefault="00C92B1D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C92B1D" w:rsidRDefault="00C92B1D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C92B1D" w:rsidRPr="001B5926" w:rsidRDefault="00C92B1D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58D9" w:rsidRPr="001B5926" w:rsidRDefault="00F958D9" w:rsidP="00F958D9">
      <w:pPr>
        <w:ind w:left="-567" w:firstLine="0"/>
        <w:jc w:val="left"/>
        <w:rPr>
          <w:rFonts w:eastAsia="Times New Roman"/>
          <w:sz w:val="20"/>
          <w:szCs w:val="24"/>
          <w:lang w:eastAsia="ru-RU"/>
        </w:rPr>
      </w:pPr>
      <w:r w:rsidRPr="001B5926">
        <w:rPr>
          <w:rFonts w:eastAsia="Times New Roman"/>
          <w:sz w:val="20"/>
          <w:szCs w:val="24"/>
          <w:lang w:eastAsia="ru-RU"/>
        </w:rPr>
        <w:t>Исполнитель:</w:t>
      </w:r>
    </w:p>
    <w:p w:rsidR="00F958D9" w:rsidRPr="001B5926" w:rsidRDefault="000A2735" w:rsidP="00F958D9">
      <w:pPr>
        <w:ind w:left="-567" w:firstLine="0"/>
        <w:jc w:val="left"/>
        <w:rPr>
          <w:rFonts w:eastAsia="Times New Roman"/>
          <w:sz w:val="20"/>
          <w:szCs w:val="24"/>
          <w:lang w:eastAsia="ru-RU"/>
        </w:rPr>
      </w:pPr>
      <w:r w:rsidRPr="001B5926">
        <w:rPr>
          <w:rFonts w:eastAsia="Times New Roman"/>
          <w:sz w:val="20"/>
          <w:szCs w:val="24"/>
          <w:lang w:eastAsia="ru-RU"/>
        </w:rPr>
        <w:t>заместитель начальника</w:t>
      </w:r>
    </w:p>
    <w:p w:rsidR="00F958D9" w:rsidRPr="001B5926" w:rsidRDefault="00F958D9" w:rsidP="00F958D9">
      <w:pPr>
        <w:ind w:left="-567" w:firstLine="0"/>
        <w:jc w:val="left"/>
        <w:rPr>
          <w:rFonts w:eastAsia="Times New Roman"/>
          <w:sz w:val="20"/>
          <w:szCs w:val="24"/>
          <w:lang w:eastAsia="ru-RU"/>
        </w:rPr>
      </w:pPr>
      <w:r w:rsidRPr="001B5926">
        <w:rPr>
          <w:rFonts w:eastAsia="Times New Roman"/>
          <w:sz w:val="20"/>
          <w:szCs w:val="24"/>
          <w:lang w:eastAsia="ru-RU"/>
        </w:rPr>
        <w:t>департамента финансов</w:t>
      </w:r>
    </w:p>
    <w:p w:rsidR="00F958D9" w:rsidRPr="001B5926" w:rsidRDefault="000A2735" w:rsidP="00F958D9">
      <w:pPr>
        <w:ind w:left="-567" w:firstLine="0"/>
        <w:jc w:val="left"/>
        <w:rPr>
          <w:rFonts w:eastAsia="Times New Roman"/>
          <w:sz w:val="20"/>
          <w:szCs w:val="24"/>
          <w:lang w:eastAsia="ru-RU"/>
        </w:rPr>
      </w:pPr>
      <w:r w:rsidRPr="001B5926">
        <w:rPr>
          <w:rFonts w:eastAsia="Times New Roman"/>
          <w:sz w:val="20"/>
          <w:szCs w:val="24"/>
          <w:lang w:eastAsia="ru-RU"/>
        </w:rPr>
        <w:t>Нартова Елена Геннадьевна</w:t>
      </w:r>
    </w:p>
    <w:p w:rsidR="00F958D9" w:rsidRPr="001B5926" w:rsidRDefault="00F958D9" w:rsidP="004D7CB1">
      <w:pPr>
        <w:ind w:left="-567" w:firstLine="0"/>
        <w:jc w:val="left"/>
        <w:rPr>
          <w:rFonts w:eastAsia="Times New Roman"/>
          <w:szCs w:val="24"/>
          <w:lang w:eastAsia="ru-RU"/>
        </w:rPr>
      </w:pPr>
      <w:r w:rsidRPr="001B5926">
        <w:rPr>
          <w:rFonts w:eastAsia="Times New Roman"/>
          <w:sz w:val="20"/>
          <w:szCs w:val="24"/>
          <w:lang w:eastAsia="ru-RU"/>
        </w:rPr>
        <w:t>(3462</w:t>
      </w:r>
      <w:r w:rsidRPr="001B5926">
        <w:rPr>
          <w:sz w:val="20"/>
          <w:szCs w:val="20"/>
        </w:rPr>
        <w:t>) 52-2</w:t>
      </w:r>
      <w:r w:rsidR="000A2735" w:rsidRPr="001B5926">
        <w:rPr>
          <w:sz w:val="20"/>
          <w:szCs w:val="20"/>
        </w:rPr>
        <w:t>4</w:t>
      </w:r>
      <w:r w:rsidRPr="001B5926">
        <w:rPr>
          <w:sz w:val="20"/>
          <w:szCs w:val="20"/>
        </w:rPr>
        <w:t>-</w:t>
      </w:r>
      <w:r w:rsidR="000A2735" w:rsidRPr="001B5926">
        <w:rPr>
          <w:sz w:val="20"/>
          <w:szCs w:val="20"/>
        </w:rPr>
        <w:t>30</w:t>
      </w:r>
    </w:p>
    <w:sectPr w:rsidR="00F958D9" w:rsidRPr="001B5926" w:rsidSect="00C20F2E">
      <w:headerReference w:type="default" r:id="rId11"/>
      <w:pgSz w:w="11907" w:h="16840" w:code="9"/>
      <w:pgMar w:top="1134" w:right="567" w:bottom="1134" w:left="1701" w:header="454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286" w:rsidRDefault="00A83286" w:rsidP="00D94123">
      <w:r>
        <w:separator/>
      </w:r>
    </w:p>
  </w:endnote>
  <w:endnote w:type="continuationSeparator" w:id="0">
    <w:p w:rsidR="00A83286" w:rsidRDefault="00A83286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286" w:rsidRDefault="00A83286" w:rsidP="00D94123">
      <w:r>
        <w:separator/>
      </w:r>
    </w:p>
  </w:footnote>
  <w:footnote w:type="continuationSeparator" w:id="0">
    <w:p w:rsidR="00A83286" w:rsidRDefault="00A83286" w:rsidP="00D9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8356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3512" w:rsidRPr="00C43512" w:rsidRDefault="00C43512">
        <w:pPr>
          <w:pStyle w:val="a6"/>
          <w:jc w:val="center"/>
          <w:rPr>
            <w:sz w:val="20"/>
            <w:szCs w:val="20"/>
          </w:rPr>
        </w:pPr>
        <w:r w:rsidRPr="00C43512">
          <w:rPr>
            <w:sz w:val="20"/>
            <w:szCs w:val="20"/>
          </w:rPr>
          <w:fldChar w:fldCharType="begin"/>
        </w:r>
        <w:r w:rsidRPr="00C43512">
          <w:rPr>
            <w:sz w:val="20"/>
            <w:szCs w:val="20"/>
          </w:rPr>
          <w:instrText>PAGE   \* MERGEFORMAT</w:instrText>
        </w:r>
        <w:r w:rsidRPr="00C43512">
          <w:rPr>
            <w:sz w:val="20"/>
            <w:szCs w:val="20"/>
          </w:rPr>
          <w:fldChar w:fldCharType="separate"/>
        </w:r>
        <w:r w:rsidR="00060830">
          <w:rPr>
            <w:noProof/>
            <w:sz w:val="20"/>
            <w:szCs w:val="20"/>
          </w:rPr>
          <w:t>8</w:t>
        </w:r>
        <w:r w:rsidRPr="00C43512">
          <w:rPr>
            <w:sz w:val="20"/>
            <w:szCs w:val="20"/>
          </w:rPr>
          <w:fldChar w:fldCharType="end"/>
        </w:r>
      </w:p>
    </w:sdtContent>
  </w:sdt>
  <w:p w:rsidR="00806533" w:rsidRPr="00806533" w:rsidRDefault="00806533" w:rsidP="008E029E">
    <w:pPr>
      <w:pStyle w:val="a6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C53"/>
    <w:multiLevelType w:val="hybridMultilevel"/>
    <w:tmpl w:val="47F633D6"/>
    <w:lvl w:ilvl="0" w:tplc="37482A9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E5055DA"/>
    <w:multiLevelType w:val="multilevel"/>
    <w:tmpl w:val="E5A8F6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 w15:restartNumberingAfterBreak="0">
    <w:nsid w:val="562D377C"/>
    <w:multiLevelType w:val="hybridMultilevel"/>
    <w:tmpl w:val="0132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66D3F"/>
    <w:multiLevelType w:val="hybridMultilevel"/>
    <w:tmpl w:val="492C7858"/>
    <w:lvl w:ilvl="0" w:tplc="D956397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06618"/>
    <w:rsid w:val="00011509"/>
    <w:rsid w:val="00012D47"/>
    <w:rsid w:val="0001461E"/>
    <w:rsid w:val="00015436"/>
    <w:rsid w:val="0001650F"/>
    <w:rsid w:val="000225F8"/>
    <w:rsid w:val="0003019D"/>
    <w:rsid w:val="00037A25"/>
    <w:rsid w:val="00043FC8"/>
    <w:rsid w:val="00044B79"/>
    <w:rsid w:val="00052CDE"/>
    <w:rsid w:val="00055C2B"/>
    <w:rsid w:val="00056C07"/>
    <w:rsid w:val="00057185"/>
    <w:rsid w:val="00060830"/>
    <w:rsid w:val="0006382E"/>
    <w:rsid w:val="00066779"/>
    <w:rsid w:val="00070484"/>
    <w:rsid w:val="00073661"/>
    <w:rsid w:val="00073A4C"/>
    <w:rsid w:val="00073B21"/>
    <w:rsid w:val="00085E77"/>
    <w:rsid w:val="00091AD6"/>
    <w:rsid w:val="00094923"/>
    <w:rsid w:val="000A24F8"/>
    <w:rsid w:val="000A2735"/>
    <w:rsid w:val="000A3462"/>
    <w:rsid w:val="000A3DC6"/>
    <w:rsid w:val="000B214F"/>
    <w:rsid w:val="000B23CF"/>
    <w:rsid w:val="000B4820"/>
    <w:rsid w:val="000B5A6F"/>
    <w:rsid w:val="000B6F37"/>
    <w:rsid w:val="000C0E70"/>
    <w:rsid w:val="000C0E89"/>
    <w:rsid w:val="000C40E5"/>
    <w:rsid w:val="000C5579"/>
    <w:rsid w:val="000D5BBF"/>
    <w:rsid w:val="000E0CAE"/>
    <w:rsid w:val="000E2CE9"/>
    <w:rsid w:val="000E37D1"/>
    <w:rsid w:val="000E4B46"/>
    <w:rsid w:val="000E6087"/>
    <w:rsid w:val="000E7CA5"/>
    <w:rsid w:val="000F1058"/>
    <w:rsid w:val="000F5B2D"/>
    <w:rsid w:val="00100D0B"/>
    <w:rsid w:val="001024BF"/>
    <w:rsid w:val="0010633F"/>
    <w:rsid w:val="00112913"/>
    <w:rsid w:val="00114F15"/>
    <w:rsid w:val="00115A79"/>
    <w:rsid w:val="00120B6B"/>
    <w:rsid w:val="00123C2B"/>
    <w:rsid w:val="0012598B"/>
    <w:rsid w:val="001270FF"/>
    <w:rsid w:val="00131F38"/>
    <w:rsid w:val="00134DCD"/>
    <w:rsid w:val="00142A1E"/>
    <w:rsid w:val="00143C98"/>
    <w:rsid w:val="00143E2B"/>
    <w:rsid w:val="00145B39"/>
    <w:rsid w:val="001462C7"/>
    <w:rsid w:val="00146E34"/>
    <w:rsid w:val="00150648"/>
    <w:rsid w:val="00150865"/>
    <w:rsid w:val="00152FE3"/>
    <w:rsid w:val="001622E9"/>
    <w:rsid w:val="0016360D"/>
    <w:rsid w:val="001647B7"/>
    <w:rsid w:val="00166EBD"/>
    <w:rsid w:val="00171088"/>
    <w:rsid w:val="00180D67"/>
    <w:rsid w:val="00183855"/>
    <w:rsid w:val="00184004"/>
    <w:rsid w:val="0018756C"/>
    <w:rsid w:val="0018789A"/>
    <w:rsid w:val="00194AC3"/>
    <w:rsid w:val="001A0823"/>
    <w:rsid w:val="001A19D6"/>
    <w:rsid w:val="001A3394"/>
    <w:rsid w:val="001A6642"/>
    <w:rsid w:val="001A7BAD"/>
    <w:rsid w:val="001B1DA2"/>
    <w:rsid w:val="001B2FDE"/>
    <w:rsid w:val="001B5926"/>
    <w:rsid w:val="001B6AD2"/>
    <w:rsid w:val="001C0B25"/>
    <w:rsid w:val="001C1484"/>
    <w:rsid w:val="001C193B"/>
    <w:rsid w:val="001C2447"/>
    <w:rsid w:val="001C55D0"/>
    <w:rsid w:val="001E3158"/>
    <w:rsid w:val="001F1A15"/>
    <w:rsid w:val="001F1C73"/>
    <w:rsid w:val="001F1CBB"/>
    <w:rsid w:val="001F414B"/>
    <w:rsid w:val="00201182"/>
    <w:rsid w:val="00201367"/>
    <w:rsid w:val="002023BE"/>
    <w:rsid w:val="002039CE"/>
    <w:rsid w:val="00204CDF"/>
    <w:rsid w:val="00207DED"/>
    <w:rsid w:val="00210760"/>
    <w:rsid w:val="00215CE4"/>
    <w:rsid w:val="002163F9"/>
    <w:rsid w:val="00217313"/>
    <w:rsid w:val="002227EA"/>
    <w:rsid w:val="0022555F"/>
    <w:rsid w:val="0023330D"/>
    <w:rsid w:val="0023419C"/>
    <w:rsid w:val="00240467"/>
    <w:rsid w:val="00240B86"/>
    <w:rsid w:val="002427C2"/>
    <w:rsid w:val="0024326F"/>
    <w:rsid w:val="00246039"/>
    <w:rsid w:val="00254C59"/>
    <w:rsid w:val="00256DCF"/>
    <w:rsid w:val="00257A72"/>
    <w:rsid w:val="002628E9"/>
    <w:rsid w:val="002631C4"/>
    <w:rsid w:val="00266547"/>
    <w:rsid w:val="00270FB5"/>
    <w:rsid w:val="002724D2"/>
    <w:rsid w:val="0027252D"/>
    <w:rsid w:val="00273540"/>
    <w:rsid w:val="002761FA"/>
    <w:rsid w:val="00283751"/>
    <w:rsid w:val="00296400"/>
    <w:rsid w:val="002A1018"/>
    <w:rsid w:val="002A60BF"/>
    <w:rsid w:val="002A6B7A"/>
    <w:rsid w:val="002A761E"/>
    <w:rsid w:val="002B287B"/>
    <w:rsid w:val="002B47FA"/>
    <w:rsid w:val="002C0C21"/>
    <w:rsid w:val="002C3F79"/>
    <w:rsid w:val="002C6FAB"/>
    <w:rsid w:val="002D3020"/>
    <w:rsid w:val="002D4CA5"/>
    <w:rsid w:val="002E0EF8"/>
    <w:rsid w:val="002E14A0"/>
    <w:rsid w:val="002E7B9E"/>
    <w:rsid w:val="002F02BB"/>
    <w:rsid w:val="002F15AB"/>
    <w:rsid w:val="002F4183"/>
    <w:rsid w:val="003058C6"/>
    <w:rsid w:val="003069A8"/>
    <w:rsid w:val="003132FD"/>
    <w:rsid w:val="003156A7"/>
    <w:rsid w:val="00316E0D"/>
    <w:rsid w:val="00326051"/>
    <w:rsid w:val="003270EC"/>
    <w:rsid w:val="003272D5"/>
    <w:rsid w:val="00331F77"/>
    <w:rsid w:val="003324FC"/>
    <w:rsid w:val="00332C22"/>
    <w:rsid w:val="00334618"/>
    <w:rsid w:val="003366A7"/>
    <w:rsid w:val="003443BE"/>
    <w:rsid w:val="00363E9A"/>
    <w:rsid w:val="00364D2C"/>
    <w:rsid w:val="003807F8"/>
    <w:rsid w:val="0038303C"/>
    <w:rsid w:val="00383735"/>
    <w:rsid w:val="003839A8"/>
    <w:rsid w:val="003A0285"/>
    <w:rsid w:val="003A49B4"/>
    <w:rsid w:val="003B4DE7"/>
    <w:rsid w:val="003B5EB8"/>
    <w:rsid w:val="003B6FF4"/>
    <w:rsid w:val="003B714E"/>
    <w:rsid w:val="003C14EA"/>
    <w:rsid w:val="003C3A09"/>
    <w:rsid w:val="003C5ADF"/>
    <w:rsid w:val="003D31D8"/>
    <w:rsid w:val="003D4C49"/>
    <w:rsid w:val="003D6085"/>
    <w:rsid w:val="003D6391"/>
    <w:rsid w:val="003E200F"/>
    <w:rsid w:val="003E5498"/>
    <w:rsid w:val="003E57A0"/>
    <w:rsid w:val="003E5A07"/>
    <w:rsid w:val="003E6727"/>
    <w:rsid w:val="003F570C"/>
    <w:rsid w:val="003F5AA7"/>
    <w:rsid w:val="0040383E"/>
    <w:rsid w:val="00403C74"/>
    <w:rsid w:val="00404426"/>
    <w:rsid w:val="004112B0"/>
    <w:rsid w:val="00412238"/>
    <w:rsid w:val="00415B4B"/>
    <w:rsid w:val="00415FC6"/>
    <w:rsid w:val="00423810"/>
    <w:rsid w:val="00423CB6"/>
    <w:rsid w:val="0042526F"/>
    <w:rsid w:val="00427513"/>
    <w:rsid w:val="0043243E"/>
    <w:rsid w:val="0043264D"/>
    <w:rsid w:val="00433061"/>
    <w:rsid w:val="00440298"/>
    <w:rsid w:val="004424CE"/>
    <w:rsid w:val="004443BB"/>
    <w:rsid w:val="00445905"/>
    <w:rsid w:val="00446806"/>
    <w:rsid w:val="00450BAE"/>
    <w:rsid w:val="00450D57"/>
    <w:rsid w:val="004575FA"/>
    <w:rsid w:val="00460A7B"/>
    <w:rsid w:val="004618C2"/>
    <w:rsid w:val="004650DA"/>
    <w:rsid w:val="00471B26"/>
    <w:rsid w:val="00471EB1"/>
    <w:rsid w:val="0047580A"/>
    <w:rsid w:val="00480D74"/>
    <w:rsid w:val="00480FD5"/>
    <w:rsid w:val="00481E49"/>
    <w:rsid w:val="004862B5"/>
    <w:rsid w:val="00490513"/>
    <w:rsid w:val="004927F5"/>
    <w:rsid w:val="00493555"/>
    <w:rsid w:val="004936DF"/>
    <w:rsid w:val="004946F1"/>
    <w:rsid w:val="00496183"/>
    <w:rsid w:val="004A6334"/>
    <w:rsid w:val="004A6FDD"/>
    <w:rsid w:val="004A7046"/>
    <w:rsid w:val="004B1307"/>
    <w:rsid w:val="004B6E5C"/>
    <w:rsid w:val="004C572A"/>
    <w:rsid w:val="004C65FD"/>
    <w:rsid w:val="004D50DB"/>
    <w:rsid w:val="004D72DA"/>
    <w:rsid w:val="004D7CB1"/>
    <w:rsid w:val="004E2F35"/>
    <w:rsid w:val="004E377E"/>
    <w:rsid w:val="004F2BC7"/>
    <w:rsid w:val="004F48FF"/>
    <w:rsid w:val="00501AFF"/>
    <w:rsid w:val="005028B4"/>
    <w:rsid w:val="0050771A"/>
    <w:rsid w:val="00507A1D"/>
    <w:rsid w:val="005138A9"/>
    <w:rsid w:val="005207E9"/>
    <w:rsid w:val="00522385"/>
    <w:rsid w:val="00530438"/>
    <w:rsid w:val="00535996"/>
    <w:rsid w:val="00541FEE"/>
    <w:rsid w:val="00543246"/>
    <w:rsid w:val="00547564"/>
    <w:rsid w:val="00552100"/>
    <w:rsid w:val="00562CD3"/>
    <w:rsid w:val="00563DBB"/>
    <w:rsid w:val="00574658"/>
    <w:rsid w:val="0057631E"/>
    <w:rsid w:val="005842FC"/>
    <w:rsid w:val="00590F30"/>
    <w:rsid w:val="005946E3"/>
    <w:rsid w:val="005951A3"/>
    <w:rsid w:val="00597B83"/>
    <w:rsid w:val="005A1DD1"/>
    <w:rsid w:val="005A2762"/>
    <w:rsid w:val="005A6E27"/>
    <w:rsid w:val="005A6E7E"/>
    <w:rsid w:val="005B36F5"/>
    <w:rsid w:val="005B3C6E"/>
    <w:rsid w:val="005C5CF9"/>
    <w:rsid w:val="005C6F87"/>
    <w:rsid w:val="005D0384"/>
    <w:rsid w:val="005D3490"/>
    <w:rsid w:val="005D39F0"/>
    <w:rsid w:val="005D46BA"/>
    <w:rsid w:val="005D566B"/>
    <w:rsid w:val="005D7886"/>
    <w:rsid w:val="005F5DCB"/>
    <w:rsid w:val="005F7D40"/>
    <w:rsid w:val="00600DB2"/>
    <w:rsid w:val="00604C10"/>
    <w:rsid w:val="00610BFE"/>
    <w:rsid w:val="00613BEB"/>
    <w:rsid w:val="00615092"/>
    <w:rsid w:val="00617371"/>
    <w:rsid w:val="00630B09"/>
    <w:rsid w:val="00631AF1"/>
    <w:rsid w:val="00634281"/>
    <w:rsid w:val="00636E0B"/>
    <w:rsid w:val="0064311E"/>
    <w:rsid w:val="00644DCC"/>
    <w:rsid w:val="00656630"/>
    <w:rsid w:val="006610C2"/>
    <w:rsid w:val="006626C4"/>
    <w:rsid w:val="006627E1"/>
    <w:rsid w:val="00665B40"/>
    <w:rsid w:val="006669DE"/>
    <w:rsid w:val="00671431"/>
    <w:rsid w:val="00672CAB"/>
    <w:rsid w:val="0067542E"/>
    <w:rsid w:val="00675511"/>
    <w:rsid w:val="006772AD"/>
    <w:rsid w:val="006773F1"/>
    <w:rsid w:val="006907C8"/>
    <w:rsid w:val="00691484"/>
    <w:rsid w:val="00691839"/>
    <w:rsid w:val="00693ACE"/>
    <w:rsid w:val="00697F40"/>
    <w:rsid w:val="006A2BB1"/>
    <w:rsid w:val="006A6C8A"/>
    <w:rsid w:val="006B074C"/>
    <w:rsid w:val="006B26E4"/>
    <w:rsid w:val="006B651F"/>
    <w:rsid w:val="006B6967"/>
    <w:rsid w:val="006C2D45"/>
    <w:rsid w:val="006C4ABC"/>
    <w:rsid w:val="006C6D6A"/>
    <w:rsid w:val="006D560C"/>
    <w:rsid w:val="006D708F"/>
    <w:rsid w:val="006D7E0A"/>
    <w:rsid w:val="006E5F4C"/>
    <w:rsid w:val="006F3AF1"/>
    <w:rsid w:val="006F3B1E"/>
    <w:rsid w:val="006F5BF3"/>
    <w:rsid w:val="006F68F6"/>
    <w:rsid w:val="00700275"/>
    <w:rsid w:val="00703282"/>
    <w:rsid w:val="0070563A"/>
    <w:rsid w:val="00706ECD"/>
    <w:rsid w:val="00707D77"/>
    <w:rsid w:val="0071209A"/>
    <w:rsid w:val="007124DF"/>
    <w:rsid w:val="00713647"/>
    <w:rsid w:val="00717B06"/>
    <w:rsid w:val="00722E77"/>
    <w:rsid w:val="007237FC"/>
    <w:rsid w:val="00723C94"/>
    <w:rsid w:val="00730306"/>
    <w:rsid w:val="0073270D"/>
    <w:rsid w:val="00734DBA"/>
    <w:rsid w:val="007351DA"/>
    <w:rsid w:val="00740CB4"/>
    <w:rsid w:val="007439CC"/>
    <w:rsid w:val="00745B95"/>
    <w:rsid w:val="0074766C"/>
    <w:rsid w:val="00752381"/>
    <w:rsid w:val="00755271"/>
    <w:rsid w:val="00757D88"/>
    <w:rsid w:val="00762508"/>
    <w:rsid w:val="0076660B"/>
    <w:rsid w:val="00774CC6"/>
    <w:rsid w:val="00780B66"/>
    <w:rsid w:val="00782C84"/>
    <w:rsid w:val="007863E5"/>
    <w:rsid w:val="00790F65"/>
    <w:rsid w:val="007921CD"/>
    <w:rsid w:val="00795CDF"/>
    <w:rsid w:val="007A32AC"/>
    <w:rsid w:val="007A332F"/>
    <w:rsid w:val="007A6017"/>
    <w:rsid w:val="007B0849"/>
    <w:rsid w:val="007B29B8"/>
    <w:rsid w:val="007B2E78"/>
    <w:rsid w:val="007B4939"/>
    <w:rsid w:val="007B5FDD"/>
    <w:rsid w:val="007C23D2"/>
    <w:rsid w:val="007D41B1"/>
    <w:rsid w:val="007E44C7"/>
    <w:rsid w:val="007E7291"/>
    <w:rsid w:val="007F4092"/>
    <w:rsid w:val="007F4E39"/>
    <w:rsid w:val="007F5974"/>
    <w:rsid w:val="007F604D"/>
    <w:rsid w:val="007F6E7D"/>
    <w:rsid w:val="00800C23"/>
    <w:rsid w:val="00800C35"/>
    <w:rsid w:val="008037C5"/>
    <w:rsid w:val="008045CA"/>
    <w:rsid w:val="00806533"/>
    <w:rsid w:val="0081464F"/>
    <w:rsid w:val="0082047D"/>
    <w:rsid w:val="008231C1"/>
    <w:rsid w:val="008237DD"/>
    <w:rsid w:val="00825A87"/>
    <w:rsid w:val="00825CBD"/>
    <w:rsid w:val="00825F17"/>
    <w:rsid w:val="008300E5"/>
    <w:rsid w:val="0083215D"/>
    <w:rsid w:val="008321EC"/>
    <w:rsid w:val="0084077A"/>
    <w:rsid w:val="00845D4B"/>
    <w:rsid w:val="008476E8"/>
    <w:rsid w:val="00850B5E"/>
    <w:rsid w:val="0085242C"/>
    <w:rsid w:val="00854168"/>
    <w:rsid w:val="008562CB"/>
    <w:rsid w:val="008565C5"/>
    <w:rsid w:val="00856626"/>
    <w:rsid w:val="008667C7"/>
    <w:rsid w:val="00866FF7"/>
    <w:rsid w:val="00870C63"/>
    <w:rsid w:val="008770CE"/>
    <w:rsid w:val="008802C2"/>
    <w:rsid w:val="00881D83"/>
    <w:rsid w:val="00884AE5"/>
    <w:rsid w:val="00885E22"/>
    <w:rsid w:val="00887C11"/>
    <w:rsid w:val="00887F56"/>
    <w:rsid w:val="00895574"/>
    <w:rsid w:val="008A132B"/>
    <w:rsid w:val="008A13E1"/>
    <w:rsid w:val="008A1DCB"/>
    <w:rsid w:val="008A2189"/>
    <w:rsid w:val="008A33A2"/>
    <w:rsid w:val="008A35B4"/>
    <w:rsid w:val="008A4C07"/>
    <w:rsid w:val="008A5433"/>
    <w:rsid w:val="008A6B7F"/>
    <w:rsid w:val="008A7657"/>
    <w:rsid w:val="008B3878"/>
    <w:rsid w:val="008B49C5"/>
    <w:rsid w:val="008B5774"/>
    <w:rsid w:val="008B685E"/>
    <w:rsid w:val="008B7AA6"/>
    <w:rsid w:val="008C1BC9"/>
    <w:rsid w:val="008C79B2"/>
    <w:rsid w:val="008D1A25"/>
    <w:rsid w:val="008D2DC9"/>
    <w:rsid w:val="008D6F60"/>
    <w:rsid w:val="008E029E"/>
    <w:rsid w:val="008E1163"/>
    <w:rsid w:val="008F2C55"/>
    <w:rsid w:val="008F57DE"/>
    <w:rsid w:val="00902252"/>
    <w:rsid w:val="00911D2B"/>
    <w:rsid w:val="00921617"/>
    <w:rsid w:val="00924284"/>
    <w:rsid w:val="00934CE0"/>
    <w:rsid w:val="00935763"/>
    <w:rsid w:val="00935C62"/>
    <w:rsid w:val="00942A66"/>
    <w:rsid w:val="009456A9"/>
    <w:rsid w:val="00950581"/>
    <w:rsid w:val="00950AFA"/>
    <w:rsid w:val="0095669E"/>
    <w:rsid w:val="00962F17"/>
    <w:rsid w:val="00962FFB"/>
    <w:rsid w:val="00963636"/>
    <w:rsid w:val="00967F2F"/>
    <w:rsid w:val="00970900"/>
    <w:rsid w:val="00970AC1"/>
    <w:rsid w:val="00971167"/>
    <w:rsid w:val="00971FD8"/>
    <w:rsid w:val="00972F25"/>
    <w:rsid w:val="00975DE9"/>
    <w:rsid w:val="009768F0"/>
    <w:rsid w:val="00983FEB"/>
    <w:rsid w:val="00987446"/>
    <w:rsid w:val="00993E62"/>
    <w:rsid w:val="00994874"/>
    <w:rsid w:val="009A01D8"/>
    <w:rsid w:val="009A1DCF"/>
    <w:rsid w:val="009A488B"/>
    <w:rsid w:val="009A6CCE"/>
    <w:rsid w:val="009A6D26"/>
    <w:rsid w:val="009A6E92"/>
    <w:rsid w:val="009A708B"/>
    <w:rsid w:val="009A7977"/>
    <w:rsid w:val="009B33D7"/>
    <w:rsid w:val="009B4DD9"/>
    <w:rsid w:val="009C4074"/>
    <w:rsid w:val="009C413A"/>
    <w:rsid w:val="009C47F9"/>
    <w:rsid w:val="009C5725"/>
    <w:rsid w:val="009C7AD3"/>
    <w:rsid w:val="009D224A"/>
    <w:rsid w:val="009E0C64"/>
    <w:rsid w:val="009E606A"/>
    <w:rsid w:val="009E6DDB"/>
    <w:rsid w:val="009F6994"/>
    <w:rsid w:val="00A01217"/>
    <w:rsid w:val="00A060CD"/>
    <w:rsid w:val="00A1780C"/>
    <w:rsid w:val="00A20B11"/>
    <w:rsid w:val="00A23D9B"/>
    <w:rsid w:val="00A24369"/>
    <w:rsid w:val="00A24438"/>
    <w:rsid w:val="00A328D1"/>
    <w:rsid w:val="00A33AF4"/>
    <w:rsid w:val="00A34025"/>
    <w:rsid w:val="00A36969"/>
    <w:rsid w:val="00A47107"/>
    <w:rsid w:val="00A471A9"/>
    <w:rsid w:val="00A547C3"/>
    <w:rsid w:val="00A55E69"/>
    <w:rsid w:val="00A612BC"/>
    <w:rsid w:val="00A61920"/>
    <w:rsid w:val="00A63A3F"/>
    <w:rsid w:val="00A64076"/>
    <w:rsid w:val="00A71183"/>
    <w:rsid w:val="00A71350"/>
    <w:rsid w:val="00A72AC7"/>
    <w:rsid w:val="00A73D04"/>
    <w:rsid w:val="00A800E8"/>
    <w:rsid w:val="00A81567"/>
    <w:rsid w:val="00A81919"/>
    <w:rsid w:val="00A81FAE"/>
    <w:rsid w:val="00A8262F"/>
    <w:rsid w:val="00A83286"/>
    <w:rsid w:val="00A856AA"/>
    <w:rsid w:val="00A856E4"/>
    <w:rsid w:val="00A95635"/>
    <w:rsid w:val="00A97694"/>
    <w:rsid w:val="00AA1D80"/>
    <w:rsid w:val="00AA26C9"/>
    <w:rsid w:val="00AA451C"/>
    <w:rsid w:val="00AA5029"/>
    <w:rsid w:val="00AA5774"/>
    <w:rsid w:val="00AB0E9F"/>
    <w:rsid w:val="00AB3B14"/>
    <w:rsid w:val="00AB4B7E"/>
    <w:rsid w:val="00AB6242"/>
    <w:rsid w:val="00AC18EE"/>
    <w:rsid w:val="00AC3118"/>
    <w:rsid w:val="00AC59A0"/>
    <w:rsid w:val="00AC5E49"/>
    <w:rsid w:val="00AE03D1"/>
    <w:rsid w:val="00AE4CA7"/>
    <w:rsid w:val="00AF17A5"/>
    <w:rsid w:val="00AF3BA4"/>
    <w:rsid w:val="00B000F2"/>
    <w:rsid w:val="00B00EFF"/>
    <w:rsid w:val="00B02EBD"/>
    <w:rsid w:val="00B033ED"/>
    <w:rsid w:val="00B05D07"/>
    <w:rsid w:val="00B07BEA"/>
    <w:rsid w:val="00B1220E"/>
    <w:rsid w:val="00B146ED"/>
    <w:rsid w:val="00B15948"/>
    <w:rsid w:val="00B179E6"/>
    <w:rsid w:val="00B210B1"/>
    <w:rsid w:val="00B212FF"/>
    <w:rsid w:val="00B217DF"/>
    <w:rsid w:val="00B237A1"/>
    <w:rsid w:val="00B25A3B"/>
    <w:rsid w:val="00B30CB5"/>
    <w:rsid w:val="00B30D9B"/>
    <w:rsid w:val="00B37D72"/>
    <w:rsid w:val="00B405DF"/>
    <w:rsid w:val="00B4388D"/>
    <w:rsid w:val="00B43C45"/>
    <w:rsid w:val="00B45B65"/>
    <w:rsid w:val="00B52BE7"/>
    <w:rsid w:val="00B6008F"/>
    <w:rsid w:val="00B605DF"/>
    <w:rsid w:val="00B62765"/>
    <w:rsid w:val="00B64C28"/>
    <w:rsid w:val="00B81982"/>
    <w:rsid w:val="00B8731C"/>
    <w:rsid w:val="00B878DB"/>
    <w:rsid w:val="00B953F9"/>
    <w:rsid w:val="00B97904"/>
    <w:rsid w:val="00BA21FE"/>
    <w:rsid w:val="00BA409F"/>
    <w:rsid w:val="00BB066C"/>
    <w:rsid w:val="00BB09C4"/>
    <w:rsid w:val="00BB1720"/>
    <w:rsid w:val="00BB1CA5"/>
    <w:rsid w:val="00BB46A5"/>
    <w:rsid w:val="00BB7345"/>
    <w:rsid w:val="00BC1161"/>
    <w:rsid w:val="00BC1A76"/>
    <w:rsid w:val="00BC392D"/>
    <w:rsid w:val="00BD007E"/>
    <w:rsid w:val="00BD52D3"/>
    <w:rsid w:val="00BE0183"/>
    <w:rsid w:val="00BE5025"/>
    <w:rsid w:val="00BF60F4"/>
    <w:rsid w:val="00C00BBF"/>
    <w:rsid w:val="00C032E5"/>
    <w:rsid w:val="00C04746"/>
    <w:rsid w:val="00C05ADB"/>
    <w:rsid w:val="00C0675F"/>
    <w:rsid w:val="00C14002"/>
    <w:rsid w:val="00C20F2E"/>
    <w:rsid w:val="00C23CA3"/>
    <w:rsid w:val="00C26208"/>
    <w:rsid w:val="00C30D09"/>
    <w:rsid w:val="00C32531"/>
    <w:rsid w:val="00C34E8B"/>
    <w:rsid w:val="00C43512"/>
    <w:rsid w:val="00C5203A"/>
    <w:rsid w:val="00C55DB6"/>
    <w:rsid w:val="00C6017D"/>
    <w:rsid w:val="00C611FF"/>
    <w:rsid w:val="00C62682"/>
    <w:rsid w:val="00C6485D"/>
    <w:rsid w:val="00C65E38"/>
    <w:rsid w:val="00C7154C"/>
    <w:rsid w:val="00C74DE3"/>
    <w:rsid w:val="00C753E0"/>
    <w:rsid w:val="00C85A50"/>
    <w:rsid w:val="00C85FF7"/>
    <w:rsid w:val="00C90969"/>
    <w:rsid w:val="00C92B1D"/>
    <w:rsid w:val="00C97242"/>
    <w:rsid w:val="00CA27B1"/>
    <w:rsid w:val="00CA4539"/>
    <w:rsid w:val="00CB2467"/>
    <w:rsid w:val="00CB3ACF"/>
    <w:rsid w:val="00CC379C"/>
    <w:rsid w:val="00CC44DC"/>
    <w:rsid w:val="00CC5F1E"/>
    <w:rsid w:val="00CC7516"/>
    <w:rsid w:val="00CD6AF8"/>
    <w:rsid w:val="00CE06C0"/>
    <w:rsid w:val="00CE3A43"/>
    <w:rsid w:val="00CE3C25"/>
    <w:rsid w:val="00CF6A0A"/>
    <w:rsid w:val="00D031CF"/>
    <w:rsid w:val="00D05558"/>
    <w:rsid w:val="00D05D1D"/>
    <w:rsid w:val="00D073BD"/>
    <w:rsid w:val="00D11CF8"/>
    <w:rsid w:val="00D128A6"/>
    <w:rsid w:val="00D14933"/>
    <w:rsid w:val="00D20A0D"/>
    <w:rsid w:val="00D2397E"/>
    <w:rsid w:val="00D23AA6"/>
    <w:rsid w:val="00D23BD2"/>
    <w:rsid w:val="00D23CAE"/>
    <w:rsid w:val="00D24122"/>
    <w:rsid w:val="00D26E58"/>
    <w:rsid w:val="00D31BC4"/>
    <w:rsid w:val="00D37ACE"/>
    <w:rsid w:val="00D41E60"/>
    <w:rsid w:val="00D4220A"/>
    <w:rsid w:val="00D4298C"/>
    <w:rsid w:val="00D437F4"/>
    <w:rsid w:val="00D4428D"/>
    <w:rsid w:val="00D56AB4"/>
    <w:rsid w:val="00D5773E"/>
    <w:rsid w:val="00D57A6B"/>
    <w:rsid w:val="00D61E79"/>
    <w:rsid w:val="00D63285"/>
    <w:rsid w:val="00D642FD"/>
    <w:rsid w:val="00D711B1"/>
    <w:rsid w:val="00D7161E"/>
    <w:rsid w:val="00D82264"/>
    <w:rsid w:val="00D8344A"/>
    <w:rsid w:val="00D85210"/>
    <w:rsid w:val="00D926BF"/>
    <w:rsid w:val="00D940F2"/>
    <w:rsid w:val="00D94123"/>
    <w:rsid w:val="00D94711"/>
    <w:rsid w:val="00DA0C54"/>
    <w:rsid w:val="00DB77AD"/>
    <w:rsid w:val="00DC14D9"/>
    <w:rsid w:val="00DC1552"/>
    <w:rsid w:val="00DC2559"/>
    <w:rsid w:val="00DC491A"/>
    <w:rsid w:val="00DD221D"/>
    <w:rsid w:val="00DD4B68"/>
    <w:rsid w:val="00DD75D8"/>
    <w:rsid w:val="00DE0D5A"/>
    <w:rsid w:val="00DE6C13"/>
    <w:rsid w:val="00DE7581"/>
    <w:rsid w:val="00DF515C"/>
    <w:rsid w:val="00DF7FF2"/>
    <w:rsid w:val="00E02B81"/>
    <w:rsid w:val="00E03358"/>
    <w:rsid w:val="00E035F4"/>
    <w:rsid w:val="00E076D9"/>
    <w:rsid w:val="00E07849"/>
    <w:rsid w:val="00E07DC5"/>
    <w:rsid w:val="00E130AD"/>
    <w:rsid w:val="00E172A7"/>
    <w:rsid w:val="00E20909"/>
    <w:rsid w:val="00E2280F"/>
    <w:rsid w:val="00E27646"/>
    <w:rsid w:val="00E279F8"/>
    <w:rsid w:val="00E27DFD"/>
    <w:rsid w:val="00E301AE"/>
    <w:rsid w:val="00E30C42"/>
    <w:rsid w:val="00E3265D"/>
    <w:rsid w:val="00E37D85"/>
    <w:rsid w:val="00E50AA3"/>
    <w:rsid w:val="00E56C5C"/>
    <w:rsid w:val="00E56D35"/>
    <w:rsid w:val="00E60F7D"/>
    <w:rsid w:val="00E6792D"/>
    <w:rsid w:val="00E73FE4"/>
    <w:rsid w:val="00E76E73"/>
    <w:rsid w:val="00E8499D"/>
    <w:rsid w:val="00E87A80"/>
    <w:rsid w:val="00E916D8"/>
    <w:rsid w:val="00E9262B"/>
    <w:rsid w:val="00E931D9"/>
    <w:rsid w:val="00E955E9"/>
    <w:rsid w:val="00E97884"/>
    <w:rsid w:val="00EA15ED"/>
    <w:rsid w:val="00EA7907"/>
    <w:rsid w:val="00EB128D"/>
    <w:rsid w:val="00EB19B4"/>
    <w:rsid w:val="00EB2216"/>
    <w:rsid w:val="00EC21DD"/>
    <w:rsid w:val="00EC30DE"/>
    <w:rsid w:val="00EC36EA"/>
    <w:rsid w:val="00EC6731"/>
    <w:rsid w:val="00ED3DC9"/>
    <w:rsid w:val="00EE12EF"/>
    <w:rsid w:val="00EE33E8"/>
    <w:rsid w:val="00EE42A9"/>
    <w:rsid w:val="00EF484E"/>
    <w:rsid w:val="00EF51E6"/>
    <w:rsid w:val="00EF7807"/>
    <w:rsid w:val="00F00550"/>
    <w:rsid w:val="00F00EE8"/>
    <w:rsid w:val="00F017B7"/>
    <w:rsid w:val="00F068C7"/>
    <w:rsid w:val="00F07519"/>
    <w:rsid w:val="00F11281"/>
    <w:rsid w:val="00F112D4"/>
    <w:rsid w:val="00F12724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47A4B"/>
    <w:rsid w:val="00F51082"/>
    <w:rsid w:val="00F53BE9"/>
    <w:rsid w:val="00F57B40"/>
    <w:rsid w:val="00F61BC9"/>
    <w:rsid w:val="00F61DC6"/>
    <w:rsid w:val="00F6754F"/>
    <w:rsid w:val="00F76005"/>
    <w:rsid w:val="00F80FAF"/>
    <w:rsid w:val="00F84B2A"/>
    <w:rsid w:val="00F84BE4"/>
    <w:rsid w:val="00F94708"/>
    <w:rsid w:val="00F958D9"/>
    <w:rsid w:val="00F95B46"/>
    <w:rsid w:val="00F9711D"/>
    <w:rsid w:val="00F972B3"/>
    <w:rsid w:val="00FA3FF1"/>
    <w:rsid w:val="00FA4D36"/>
    <w:rsid w:val="00FB1509"/>
    <w:rsid w:val="00FB2548"/>
    <w:rsid w:val="00FB5AFF"/>
    <w:rsid w:val="00FC0E38"/>
    <w:rsid w:val="00FC3588"/>
    <w:rsid w:val="00FC4DB3"/>
    <w:rsid w:val="00FC7425"/>
    <w:rsid w:val="00FD109B"/>
    <w:rsid w:val="00FD202F"/>
    <w:rsid w:val="00FD497C"/>
    <w:rsid w:val="00FE23E0"/>
    <w:rsid w:val="00FF1D31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DEBDFE"/>
  <w15:chartTrackingRefBased/>
  <w15:docId w15:val="{2B5C9A8E-F830-49AC-AA56-7912E573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9F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07E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7A32AC"/>
    <w:rPr>
      <w:color w:val="808080"/>
    </w:rPr>
  </w:style>
  <w:style w:type="paragraph" w:styleId="ab">
    <w:name w:val="Body Text"/>
    <w:basedOn w:val="a"/>
    <w:link w:val="ac"/>
    <w:rsid w:val="00665B40"/>
    <w:pPr>
      <w:ind w:firstLine="0"/>
    </w:pPr>
    <w:rPr>
      <w:rFonts w:eastAsia="Times New Roman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665B40"/>
    <w:rPr>
      <w:rFonts w:eastAsia="Times New Roman"/>
      <w:sz w:val="28"/>
      <w:lang w:val="x-none" w:eastAsia="x-none"/>
    </w:rPr>
  </w:style>
  <w:style w:type="paragraph" w:styleId="ad">
    <w:name w:val="List Paragraph"/>
    <w:basedOn w:val="a"/>
    <w:uiPriority w:val="34"/>
    <w:qFormat/>
    <w:rsid w:val="00665B40"/>
    <w:pPr>
      <w:ind w:left="720"/>
      <w:contextualSpacing/>
    </w:pPr>
  </w:style>
  <w:style w:type="paragraph" w:customStyle="1" w:styleId="s1">
    <w:name w:val="s_1"/>
    <w:basedOn w:val="a"/>
    <w:rsid w:val="00D23CA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D23CA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D007E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A1D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Default">
    <w:name w:val="Default"/>
    <w:rsid w:val="008A1DC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54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egalacts.ru/doc/prikaz-minfina-rf-ot-28122010-n-191n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600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14B73-E952-4E80-943D-EF40DE8683E2}"/>
      </w:docPartPr>
      <w:docPartBody>
        <w:p w:rsidR="00E75486" w:rsidRDefault="00142C85">
          <w:r w:rsidRPr="001E780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85"/>
    <w:rsid w:val="00142C85"/>
    <w:rsid w:val="00155CB0"/>
    <w:rsid w:val="00367659"/>
    <w:rsid w:val="004B7950"/>
    <w:rsid w:val="00686287"/>
    <w:rsid w:val="00705A26"/>
    <w:rsid w:val="00A65B80"/>
    <w:rsid w:val="00BB2EEB"/>
    <w:rsid w:val="00C65606"/>
    <w:rsid w:val="00CA3444"/>
    <w:rsid w:val="00E7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2C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5AA6-984F-4698-AE1C-6A805021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Нартова Елена Геннадьевна</cp:lastModifiedBy>
  <cp:revision>10</cp:revision>
  <cp:lastPrinted>2025-11-27T10:46:00Z</cp:lastPrinted>
  <dcterms:created xsi:type="dcterms:W3CDTF">2025-11-27T10:30:00Z</dcterms:created>
  <dcterms:modified xsi:type="dcterms:W3CDTF">2025-11-28T09:28:00Z</dcterms:modified>
</cp:coreProperties>
</file>